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81BBF" w14:textId="50CFD70A" w:rsidR="00D8722E" w:rsidRPr="0023037D" w:rsidRDefault="00D8722E" w:rsidP="00D8722E">
      <w:pPr>
        <w:jc w:val="center"/>
        <w:rPr>
          <w:b/>
          <w:bCs/>
          <w:sz w:val="10"/>
          <w:szCs w:val="10"/>
          <w:u w:val="single"/>
        </w:rPr>
      </w:pPr>
      <w:r w:rsidRPr="00F0068B">
        <w:rPr>
          <w:b/>
          <w:bCs/>
          <w:sz w:val="40"/>
          <w:szCs w:val="40"/>
          <w:u w:val="single"/>
        </w:rPr>
        <w:t>HELPING NEPALI STUDENTS IN THE UK</w:t>
      </w:r>
      <w:r>
        <w:rPr>
          <w:b/>
          <w:bCs/>
          <w:sz w:val="40"/>
          <w:szCs w:val="40"/>
          <w:u w:val="single"/>
        </w:rPr>
        <w:br/>
        <w:t>(EXECUTIVE SUMMARY)</w:t>
      </w:r>
    </w:p>
    <w:p w14:paraId="5CA78239" w14:textId="77777777" w:rsidR="00D8722E" w:rsidRPr="0023037D" w:rsidRDefault="00D8722E" w:rsidP="00D8722E">
      <w:pPr>
        <w:rPr>
          <w:sz w:val="2"/>
          <w:szCs w:val="2"/>
        </w:rPr>
      </w:pPr>
    </w:p>
    <w:p w14:paraId="02A677DF" w14:textId="02D1A45E" w:rsidR="00D8722E" w:rsidRPr="00FC5E52" w:rsidRDefault="00D8722E" w:rsidP="00D8722E">
      <w:r w:rsidRPr="00FC5E52">
        <w:t>On Thursday 29</w:t>
      </w:r>
      <w:r w:rsidRPr="00FC5E52">
        <w:rPr>
          <w:vertAlign w:val="superscript"/>
        </w:rPr>
        <w:t>th</w:t>
      </w:r>
      <w:r w:rsidRPr="00FC5E52">
        <w:t xml:space="preserve"> January the Embassy of Nepal in London hosted a conference organised and run by the Britain-Nepal Society to look into the challenges faced by Nepali students studying in the UK</w:t>
      </w:r>
      <w:r w:rsidR="0023037D" w:rsidRPr="00FC5E52">
        <w:t>,</w:t>
      </w:r>
      <w:r w:rsidRPr="00FC5E52">
        <w:t xml:space="preserve"> and identify steps to mitigate them. </w:t>
      </w:r>
    </w:p>
    <w:p w14:paraId="475150A5" w14:textId="21234781" w:rsidR="00D8722E" w:rsidRPr="00FC5E52" w:rsidRDefault="00D8722E" w:rsidP="00D8722E">
      <w:r w:rsidRPr="00FC5E52">
        <w:t>The conference brought together 5</w:t>
      </w:r>
      <w:r w:rsidR="00410D01" w:rsidRPr="00FC5E52">
        <w:t>7</w:t>
      </w:r>
      <w:r w:rsidRPr="00FC5E52">
        <w:t xml:space="preserve"> UK stakeholders representing universities and colleges, UK government ministries, the Nepali community in the UK, former Nepali alumni of UK universities, UKCISA, CNSUK and </w:t>
      </w:r>
      <w:r w:rsidR="0023037D" w:rsidRPr="00FC5E52">
        <w:t>the</w:t>
      </w:r>
      <w:r w:rsidRPr="00FC5E52">
        <w:t xml:space="preserve"> students themselves.  A remote connection enabled participation by the British Embassy and British Council in Kathmandu as well as the Nepal Ministry of Education, Science and Technology.  A livestream link enabled several others to view the whole conference remotely.     </w:t>
      </w:r>
    </w:p>
    <w:p w14:paraId="158FB159" w14:textId="0B4B1ACD" w:rsidR="00D8722E" w:rsidRPr="00FC5E52" w:rsidRDefault="00D8722E" w:rsidP="00D8722E">
      <w:r w:rsidRPr="00FC5E52">
        <w:t>The programme consisted of a series of presentations and panel discussions.  The conference concluded by recognising the value and importance of having created a strong stakeholder community and a shared understanding of the problems and possible solutions.  In order to build on this and achieve sustained improvement, the conference agreed:</w:t>
      </w:r>
    </w:p>
    <w:p w14:paraId="449360EC" w14:textId="6633DAB5" w:rsidR="00D8722E" w:rsidRPr="00FC5E52" w:rsidRDefault="00D8722E" w:rsidP="00D8722E">
      <w:pPr>
        <w:pStyle w:val="ListParagraph"/>
        <w:numPr>
          <w:ilvl w:val="0"/>
          <w:numId w:val="44"/>
        </w:numPr>
      </w:pPr>
      <w:r w:rsidRPr="00FC5E52">
        <w:t xml:space="preserve">To create an </w:t>
      </w:r>
      <w:r w:rsidR="0023037D" w:rsidRPr="00FC5E52">
        <w:t>online</w:t>
      </w:r>
      <w:r w:rsidRPr="00FC5E52">
        <w:t xml:space="preserve"> forum to enable all those attending the conference to continue exchanging ideas and information, and to draw in others.</w:t>
      </w:r>
      <w:r w:rsidRPr="00FC5E52">
        <w:br/>
      </w:r>
    </w:p>
    <w:p w14:paraId="64FA2369" w14:textId="77777777" w:rsidR="00D8722E" w:rsidRPr="00FC5E52" w:rsidRDefault="00D8722E" w:rsidP="00D8722E">
      <w:pPr>
        <w:pStyle w:val="ListParagraph"/>
        <w:numPr>
          <w:ilvl w:val="0"/>
          <w:numId w:val="44"/>
        </w:numPr>
      </w:pPr>
      <w:r w:rsidRPr="00FC5E52">
        <w:t xml:space="preserve">To set up a multi-disciplinary council with representatives from all stakeholder groups to improve coordination, communication and improvement of existing efforts and drive new initiatives to further improve the assistance offered. </w:t>
      </w:r>
      <w:r w:rsidRPr="00FC5E52">
        <w:br/>
      </w:r>
    </w:p>
    <w:p w14:paraId="6B2D5FA3" w14:textId="77777777" w:rsidR="00D8722E" w:rsidRPr="00FC5E52" w:rsidRDefault="00D8722E" w:rsidP="00D8722E">
      <w:pPr>
        <w:pStyle w:val="ListParagraph"/>
        <w:numPr>
          <w:ilvl w:val="0"/>
          <w:numId w:val="44"/>
        </w:numPr>
      </w:pPr>
      <w:r w:rsidRPr="00FC5E52">
        <w:t xml:space="preserve">To consider setting up a Nepali student office in the UK to provide practical help to students and manage the infrastructure necessary to do this, including advisory information and, to support planning, a database with details about the Nepali student community in the UK. </w:t>
      </w:r>
      <w:r w:rsidRPr="00FC5E52">
        <w:br/>
      </w:r>
    </w:p>
    <w:p w14:paraId="0CBD0996" w14:textId="58387AA2" w:rsidR="00D8722E" w:rsidRPr="00FC5E52" w:rsidRDefault="00D8722E" w:rsidP="00FC5E52">
      <w:pPr>
        <w:pStyle w:val="ListParagraph"/>
        <w:numPr>
          <w:ilvl w:val="0"/>
          <w:numId w:val="44"/>
        </w:numPr>
      </w:pPr>
      <w:r w:rsidRPr="00FC5E52">
        <w:t xml:space="preserve">To set up working groups to develop, implement and communicate improvements and new initiatives in the following areas and possibly others: </w:t>
      </w:r>
      <w:r w:rsidR="00A63926">
        <w:br/>
      </w:r>
      <w:r w:rsidRPr="00A63926">
        <w:rPr>
          <w:sz w:val="18"/>
          <w:szCs w:val="18"/>
        </w:rPr>
        <w:br/>
      </w:r>
      <w:proofErr w:type="gramStart"/>
      <w:r w:rsidR="00FC5E52" w:rsidRPr="00A63926">
        <w:rPr>
          <w:rFonts w:cstheme="minorHAnsi"/>
        </w:rPr>
        <w:t>●</w:t>
      </w:r>
      <w:r w:rsidR="00FC5E52">
        <w:t xml:space="preserve">  </w:t>
      </w:r>
      <w:r w:rsidRPr="00FC5E52">
        <w:t>UK</w:t>
      </w:r>
      <w:proofErr w:type="gramEnd"/>
      <w:r w:rsidRPr="00FC5E52">
        <w:t xml:space="preserve"> and Nepalese government policies and procedures, including the supervision of agencies responsible for student placement. </w:t>
      </w:r>
    </w:p>
    <w:p w14:paraId="57098873" w14:textId="219978CF" w:rsidR="00FC5E52" w:rsidRPr="00FC5E52" w:rsidRDefault="00FC5E52" w:rsidP="00FC5E52">
      <w:pPr>
        <w:ind w:left="720"/>
        <w:rPr>
          <w:sz w:val="12"/>
          <w:szCs w:val="12"/>
        </w:rPr>
      </w:pPr>
      <w:proofErr w:type="gramStart"/>
      <w:r w:rsidRPr="00FC5E52">
        <w:rPr>
          <w:rFonts w:cstheme="minorHAnsi"/>
        </w:rPr>
        <w:t>●</w:t>
      </w:r>
      <w:r>
        <w:t xml:space="preserve">  </w:t>
      </w:r>
      <w:r w:rsidR="00D8722E" w:rsidRPr="00FC5E52">
        <w:t>All</w:t>
      </w:r>
      <w:proofErr w:type="gramEnd"/>
      <w:r w:rsidR="00D8722E" w:rsidRPr="00FC5E52">
        <w:t xml:space="preserve"> aspects of briefing students in Nepal and the UK</w:t>
      </w:r>
      <w:r w:rsidR="0023037D" w:rsidRPr="00FC5E52">
        <w:t xml:space="preserve">, and wider aspects of publicity and communications to do with helping Nepali students in the UK. </w:t>
      </w:r>
    </w:p>
    <w:p w14:paraId="582D97DF" w14:textId="09C56CA0" w:rsidR="0023037D" w:rsidRPr="00FC5E52" w:rsidRDefault="00FC5E52" w:rsidP="00FC5E52">
      <w:pPr>
        <w:ind w:left="720"/>
        <w:rPr>
          <w:sz w:val="12"/>
          <w:szCs w:val="12"/>
        </w:rPr>
      </w:pPr>
      <w:proofErr w:type="gramStart"/>
      <w:r w:rsidRPr="00FC5E52">
        <w:rPr>
          <w:rFonts w:cstheme="minorHAnsi"/>
        </w:rPr>
        <w:t>●</w:t>
      </w:r>
      <w:r>
        <w:t xml:space="preserve">  </w:t>
      </w:r>
      <w:r w:rsidR="00D8722E" w:rsidRPr="00FC5E52">
        <w:t>Informal</w:t>
      </w:r>
      <w:proofErr w:type="gramEnd"/>
      <w:r w:rsidR="00D8722E" w:rsidRPr="00FC5E52">
        <w:t xml:space="preserve"> support from the Nepali community in the UK, parents and family, and alumni. </w:t>
      </w:r>
    </w:p>
    <w:p w14:paraId="18E0AE36" w14:textId="2A628E9F" w:rsidR="00D8722E" w:rsidRDefault="00FC5E52" w:rsidP="00FC5E52">
      <w:pPr>
        <w:ind w:left="720"/>
      </w:pPr>
      <w:proofErr w:type="gramStart"/>
      <w:r w:rsidRPr="00FC5E52">
        <w:rPr>
          <w:rFonts w:cstheme="minorHAnsi"/>
        </w:rPr>
        <w:t>●</w:t>
      </w:r>
      <w:r>
        <w:t xml:space="preserve">  </w:t>
      </w:r>
      <w:r w:rsidR="00D8722E" w:rsidRPr="00FC5E52">
        <w:t>Formal</w:t>
      </w:r>
      <w:proofErr w:type="gramEnd"/>
      <w:r w:rsidR="00D8722E" w:rsidRPr="00FC5E52">
        <w:t xml:space="preserve"> support from universities, a prospective student office, and possibly other organisations. </w:t>
      </w:r>
    </w:p>
    <w:p w14:paraId="6A4FC5B3" w14:textId="22128EAA" w:rsidR="00A63926" w:rsidRPr="00FC5E52" w:rsidRDefault="00A63926" w:rsidP="00FC5E52">
      <w:pPr>
        <w:ind w:left="720"/>
      </w:pPr>
      <w:proofErr w:type="gramStart"/>
      <w:r w:rsidRPr="00FC5E52">
        <w:rPr>
          <w:rFonts w:cstheme="minorHAnsi"/>
        </w:rPr>
        <w:t>●</w:t>
      </w:r>
      <w:r>
        <w:t xml:space="preserve">  </w:t>
      </w:r>
      <w:r>
        <w:t>Publicity</w:t>
      </w:r>
      <w:proofErr w:type="gramEnd"/>
      <w:r>
        <w:t xml:space="preserve"> and communications.</w:t>
      </w:r>
    </w:p>
    <w:p w14:paraId="7E880AAE" w14:textId="77777777" w:rsidR="00D8722E" w:rsidRPr="00FC5E52" w:rsidRDefault="00D8722E" w:rsidP="00D8722E">
      <w:r w:rsidRPr="00FC5E52">
        <w:t xml:space="preserve">These measures will be taken forward by the Embassy, the Britain-Nepal Society and other stakeholders working together on a shared, common plan.  In conjunction with a sustained, regular dialogue among all those involved, this will significantly improve the happiness and success of Nepali students in this country.  </w:t>
      </w:r>
    </w:p>
    <w:p w14:paraId="3BAD10E6" w14:textId="497C56BC" w:rsidR="00C47924" w:rsidRPr="00F0068B" w:rsidRDefault="00D8722E" w:rsidP="00D8722E">
      <w:pPr>
        <w:jc w:val="center"/>
        <w:rPr>
          <w:b/>
          <w:bCs/>
          <w:sz w:val="40"/>
          <w:szCs w:val="40"/>
          <w:u w:val="single"/>
        </w:rPr>
      </w:pPr>
      <w:r w:rsidRPr="00FC5E52">
        <w:rPr>
          <w:b/>
          <w:bCs/>
          <w:u w:val="single"/>
        </w:rPr>
        <w:br w:type="page"/>
      </w:r>
      <w:r w:rsidR="005643C1" w:rsidRPr="00F0068B">
        <w:rPr>
          <w:b/>
          <w:bCs/>
          <w:sz w:val="40"/>
          <w:szCs w:val="40"/>
          <w:u w:val="single"/>
        </w:rPr>
        <w:lastRenderedPageBreak/>
        <w:t>HELPING NEPALI STUDENTS IN THE UK</w:t>
      </w:r>
    </w:p>
    <w:p w14:paraId="4B9C273E" w14:textId="0957BDA7" w:rsidR="005643C1" w:rsidRPr="00F0068B" w:rsidRDefault="00F0068B" w:rsidP="005643C1">
      <w:pPr>
        <w:jc w:val="center"/>
        <w:rPr>
          <w:i/>
          <w:iCs/>
          <w:sz w:val="28"/>
          <w:szCs w:val="28"/>
        </w:rPr>
      </w:pPr>
      <w:r w:rsidRPr="00F0068B">
        <w:rPr>
          <w:i/>
          <w:iCs/>
          <w:sz w:val="28"/>
          <w:szCs w:val="28"/>
        </w:rPr>
        <w:t>“Survival takes priority over education”</w:t>
      </w:r>
      <w:r>
        <w:rPr>
          <w:rStyle w:val="FootnoteReference"/>
          <w:i/>
          <w:iCs/>
          <w:sz w:val="28"/>
          <w:szCs w:val="28"/>
        </w:rPr>
        <w:footnoteReference w:id="1"/>
      </w:r>
    </w:p>
    <w:p w14:paraId="00C90E15" w14:textId="66B69E08" w:rsidR="005643C1" w:rsidRPr="00F0068B" w:rsidRDefault="00F0068B" w:rsidP="005643C1">
      <w:pPr>
        <w:jc w:val="center"/>
        <w:rPr>
          <w:b/>
          <w:bCs/>
          <w:sz w:val="32"/>
          <w:szCs w:val="32"/>
          <w:u w:val="single"/>
        </w:rPr>
      </w:pPr>
      <w:r>
        <w:rPr>
          <w:b/>
          <w:bCs/>
          <w:sz w:val="32"/>
          <w:szCs w:val="32"/>
          <w:u w:val="single"/>
        </w:rPr>
        <w:br/>
      </w:r>
      <w:r w:rsidR="005643C1" w:rsidRPr="00F0068B">
        <w:rPr>
          <w:b/>
          <w:bCs/>
          <w:sz w:val="32"/>
          <w:szCs w:val="32"/>
          <w:u w:val="single"/>
        </w:rPr>
        <w:t>INTRODUCTION</w:t>
      </w:r>
    </w:p>
    <w:p w14:paraId="7EFCC914" w14:textId="4813ED79" w:rsidR="005643C1" w:rsidRDefault="005643C1" w:rsidP="00033EBA">
      <w:pPr>
        <w:pStyle w:val="ListParagraph"/>
        <w:numPr>
          <w:ilvl w:val="0"/>
          <w:numId w:val="21"/>
        </w:numPr>
        <w:ind w:left="0" w:firstLine="0"/>
      </w:pPr>
      <w:r>
        <w:t xml:space="preserve">Like many international students, Nepalis studying in the UK face a number of practical, social and emotional challenges.  </w:t>
      </w:r>
      <w:r w:rsidR="006D57A2">
        <w:t>Unlike other nationalities they do not have optimised support mechanisms to assist them, although s</w:t>
      </w:r>
      <w:r>
        <w:t xml:space="preserve">ome </w:t>
      </w:r>
      <w:r w:rsidR="00292D83">
        <w:t xml:space="preserve">measures </w:t>
      </w:r>
      <w:r>
        <w:t xml:space="preserve">are in place.  </w:t>
      </w:r>
      <w:r w:rsidR="006D57A2">
        <w:t xml:space="preserve">There are also structural problems in how Nepali students are prepared for tertiary education in the UK and supported while they are here.  </w:t>
      </w:r>
      <w:r>
        <w:t xml:space="preserve">Sub-optimal assistance means that several each year drop out of education because they cannot cope or because they are sent down by the university authorities.  </w:t>
      </w:r>
      <w:r w:rsidR="006D57A2">
        <w:t xml:space="preserve">Many of these return to Nepal; some disappear into the UK’s black economy; in a few sad cases they commit suicide.  </w:t>
      </w:r>
    </w:p>
    <w:p w14:paraId="7856AC01" w14:textId="77777777" w:rsidR="00033EBA" w:rsidRDefault="00033EBA" w:rsidP="00033EBA">
      <w:pPr>
        <w:pStyle w:val="ListParagraph"/>
        <w:ind w:left="0"/>
      </w:pPr>
    </w:p>
    <w:p w14:paraId="67420781" w14:textId="5E4A4E91" w:rsidR="005643C1" w:rsidRDefault="005643C1" w:rsidP="00033EBA">
      <w:pPr>
        <w:pStyle w:val="ListParagraph"/>
        <w:numPr>
          <w:ilvl w:val="0"/>
          <w:numId w:val="21"/>
        </w:numPr>
        <w:ind w:left="0" w:firstLine="0"/>
      </w:pPr>
      <w:r>
        <w:t>On 29</w:t>
      </w:r>
      <w:r w:rsidRPr="00033EBA">
        <w:rPr>
          <w:vertAlign w:val="superscript"/>
        </w:rPr>
        <w:t>th</w:t>
      </w:r>
      <w:r>
        <w:t xml:space="preserve"> January 2026 the Nepalese Embassy in London hosted a conference, organised and run by the Britain-Nepal Society, to identify the problems faced by Nepali students </w:t>
      </w:r>
      <w:r w:rsidR="006D57A2">
        <w:t xml:space="preserve">in the UK </w:t>
      </w:r>
      <w:r>
        <w:t xml:space="preserve">and to build consensus around a plan to mitigate them.  </w:t>
      </w:r>
      <w:r w:rsidR="00410D01">
        <w:t xml:space="preserve">It brought together 57 delegates representing all major stakeholder groups with an interest in </w:t>
      </w:r>
      <w:r w:rsidR="00292D83">
        <w:t>the</w:t>
      </w:r>
      <w:r w:rsidR="00410D01">
        <w:t xml:space="preserve"> topic</w:t>
      </w:r>
      <w:r w:rsidR="00292D83">
        <w:t xml:space="preserve"> (see Annex A)</w:t>
      </w:r>
      <w:r w:rsidR="00410D01">
        <w:t xml:space="preserve">.  </w:t>
      </w:r>
      <w:r>
        <w:t xml:space="preserve">This paper reports on the discussions that took place and sets out the resulting strategy and plan as a basis for further work. </w:t>
      </w:r>
      <w:r w:rsidR="00F0068B">
        <w:br/>
      </w:r>
    </w:p>
    <w:p w14:paraId="4D605E7E" w14:textId="5BABACD9" w:rsidR="005643C1" w:rsidRDefault="005643C1" w:rsidP="005643C1">
      <w:pPr>
        <w:jc w:val="center"/>
      </w:pPr>
      <w:r w:rsidRPr="00F0068B">
        <w:rPr>
          <w:b/>
          <w:bCs/>
          <w:sz w:val="32"/>
          <w:szCs w:val="32"/>
          <w:u w:val="single"/>
        </w:rPr>
        <w:t>BACKGROUND</w:t>
      </w:r>
      <w:r>
        <w:t xml:space="preserve"> </w:t>
      </w:r>
    </w:p>
    <w:p w14:paraId="7138890C" w14:textId="47FEF783" w:rsidR="005643C1" w:rsidRPr="00D85192" w:rsidRDefault="00C0666D" w:rsidP="00033EBA">
      <w:pPr>
        <w:pStyle w:val="ListParagraph"/>
        <w:numPr>
          <w:ilvl w:val="0"/>
          <w:numId w:val="21"/>
        </w:numPr>
        <w:ind w:left="0" w:firstLine="0"/>
      </w:pPr>
      <w:r>
        <w:t>The number of Nepali students in the UK has grown exponentially from 1,270 in 2019/20 to 12,715 in 2023/24, the last year for which official figures are available.  Unofficial data indicates that by the end of 2025 in excess of 20,000</w:t>
      </w:r>
      <w:r w:rsidR="00F26941">
        <w:t xml:space="preserve"> study visas had been issued to Nepali students</w:t>
      </w:r>
      <w:r>
        <w:t xml:space="preserve">.  The breakdown of the 2023/24 figures indicates that there were </w:t>
      </w:r>
      <w:r w:rsidR="00F26941">
        <w:t>major</w:t>
      </w:r>
      <w:r>
        <w:t xml:space="preserve"> Nepali student communities in University College Birmingham, York St John University, the University of Sunderland and the University of Wolverhampton, with </w:t>
      </w:r>
      <w:r w:rsidR="00F26941">
        <w:t xml:space="preserve">significant </w:t>
      </w:r>
      <w:r>
        <w:t xml:space="preserve">populations </w:t>
      </w:r>
      <w:r w:rsidRPr="00D85192">
        <w:t>in at least 21 other universities and colleges.  47.1% of students were taking courses in Business and Management and 17.8% Information Technology and Computing, with single-figure numbers in Nursing, Engineering, and Accountancy and Finance.</w:t>
      </w:r>
      <w:r w:rsidR="00292D83" w:rsidRPr="00292D83">
        <w:rPr>
          <w:rStyle w:val="FootnoteReference"/>
        </w:rPr>
        <w:t xml:space="preserve"> </w:t>
      </w:r>
      <w:r w:rsidR="00292D83">
        <w:rPr>
          <w:rStyle w:val="FootnoteReference"/>
        </w:rPr>
        <w:footnoteReference w:id="2"/>
      </w:r>
      <w:r w:rsidR="00292D83">
        <w:t xml:space="preserve"> </w:t>
      </w:r>
      <w:r w:rsidRPr="00D85192">
        <w:t xml:space="preserve">  </w:t>
      </w:r>
    </w:p>
    <w:p w14:paraId="274B8A52" w14:textId="77777777" w:rsidR="00033EBA" w:rsidRPr="00D85192" w:rsidRDefault="00033EBA" w:rsidP="00033EBA">
      <w:pPr>
        <w:pStyle w:val="ListParagraph"/>
        <w:ind w:left="0"/>
      </w:pPr>
    </w:p>
    <w:p w14:paraId="0197FE33" w14:textId="26A56538" w:rsidR="00036780" w:rsidRPr="00D85192" w:rsidRDefault="00EB0955" w:rsidP="00D85192">
      <w:pPr>
        <w:pStyle w:val="ListParagraph"/>
        <w:numPr>
          <w:ilvl w:val="0"/>
          <w:numId w:val="21"/>
        </w:numPr>
        <w:ind w:left="0" w:firstLine="0"/>
      </w:pPr>
      <w:r>
        <w:t xml:space="preserve">A summary of the challenges faced by Nepali </w:t>
      </w:r>
      <w:r w:rsidR="00304CBF">
        <w:t>students</w:t>
      </w:r>
      <w:r>
        <w:t xml:space="preserve"> in the UK and hypothetical remedies, generated by artificial intelligence, is at Annex </w:t>
      </w:r>
      <w:r w:rsidR="00292D83">
        <w:t>B</w:t>
      </w:r>
      <w:r w:rsidR="006C4BAF" w:rsidRPr="00D85192">
        <w:t xml:space="preserve">.  </w:t>
      </w:r>
      <w:r w:rsidR="00D85192" w:rsidRPr="00D85192">
        <w:br/>
      </w:r>
    </w:p>
    <w:p w14:paraId="6D1B5BAE" w14:textId="63530508" w:rsidR="00544C16" w:rsidRDefault="00036780" w:rsidP="00033EBA">
      <w:pPr>
        <w:pStyle w:val="ListParagraph"/>
        <w:numPr>
          <w:ilvl w:val="0"/>
          <w:numId w:val="21"/>
        </w:numPr>
        <w:ind w:left="0" w:firstLine="0"/>
      </w:pPr>
      <w:r w:rsidRPr="00D85192">
        <w:t xml:space="preserve">There are organisations and individuals who </w:t>
      </w:r>
      <w:r w:rsidR="00F26941">
        <w:t xml:space="preserve">already </w:t>
      </w:r>
      <w:r w:rsidRPr="00D85192">
        <w:t xml:space="preserve">help students with these issues.  The Embassy of Nepal does what it can for its citizens </w:t>
      </w:r>
      <w:r>
        <w:t xml:space="preserve">within tight constraints of budget and resources.  Universities’ duty of care means they have policies and resources in place to </w:t>
      </w:r>
      <w:r w:rsidR="00544C16">
        <w:t>help students</w:t>
      </w:r>
      <w:r>
        <w:t xml:space="preserve">.  There are organisations such as Nepali societies and unions, run by the students themselves.  </w:t>
      </w:r>
      <w:proofErr w:type="spellStart"/>
      <w:r>
        <w:t>MergingNepSocs</w:t>
      </w:r>
      <w:proofErr w:type="spellEnd"/>
      <w:r>
        <w:t xml:space="preserve"> brings together many of the student communities and provides good support within the constraints </w:t>
      </w:r>
      <w:r w:rsidR="00292D83">
        <w:t xml:space="preserve">under which </w:t>
      </w:r>
      <w:r>
        <w:t>it operates.  The wider Nepali community in the UK, thought to now number around 150,000 people, provide</w:t>
      </w:r>
      <w:r w:rsidR="00292D83">
        <w:t>s</w:t>
      </w:r>
      <w:r>
        <w:t xml:space="preserve"> help with cases that come to their attention.  </w:t>
      </w:r>
      <w:r>
        <w:lastRenderedPageBreak/>
        <w:t xml:space="preserve">Concerned individuals provide assistance as and when they can.  </w:t>
      </w:r>
      <w:r w:rsidR="00044C37">
        <w:br/>
      </w:r>
    </w:p>
    <w:p w14:paraId="1328534B" w14:textId="7EF9873A" w:rsidR="00036780" w:rsidRDefault="00036780" w:rsidP="00033EBA">
      <w:pPr>
        <w:pStyle w:val="ListParagraph"/>
        <w:numPr>
          <w:ilvl w:val="0"/>
          <w:numId w:val="21"/>
        </w:numPr>
        <w:ind w:left="0" w:firstLine="0"/>
      </w:pPr>
      <w:r>
        <w:t>However, like any human-run systems, these efforts are imperfect</w:t>
      </w:r>
      <w:r w:rsidR="00544C16">
        <w:t>.</w:t>
      </w:r>
      <w:r>
        <w:t xml:space="preserve">  They fail to capture problems in a timely or effective way and sometimes miss them completely</w:t>
      </w:r>
      <w:r w:rsidR="00544C16">
        <w:t xml:space="preserve">.  Poor information flows are compounded by limitations on the resources and budgets available to provide solutions.  </w:t>
      </w:r>
      <w:r w:rsidR="006F0FFF">
        <w:t>L</w:t>
      </w:r>
      <w:r w:rsidR="00544C16">
        <w:t>ack of coordination makes for a fragmented approach to helping students</w:t>
      </w:r>
      <w:r w:rsidR="00292D83">
        <w:t xml:space="preserve"> that is less effective than it could be</w:t>
      </w:r>
      <w:r w:rsidR="00544C16">
        <w:t>.  These efforts in many cases also deal with the symptoms rather than the underlying cause</w:t>
      </w:r>
      <w:r w:rsidR="00292D83">
        <w:t>s.  A</w:t>
      </w:r>
      <w:r w:rsidR="00544C16">
        <w:t>nother strand of endeavour therefore needs to be focused on more efficient and effective briefing of students and their parents, better explanation of UK and Nepal Governments’ legislation relating to student matters, and in some cases (e.g. regulation of student placement agencies) lobbying to improve matters.</w:t>
      </w:r>
      <w:r w:rsidR="00292D83">
        <w:t xml:space="preserve">  </w:t>
      </w:r>
      <w:r w:rsidR="00544C16">
        <w:t xml:space="preserve">These general observations point to the need for a holistic and more systematic approach to helping students, a conclusion that was developed further in the conference.  </w:t>
      </w:r>
    </w:p>
    <w:p w14:paraId="70F046C4" w14:textId="77777777" w:rsidR="00544C16" w:rsidRDefault="00544C16" w:rsidP="00036780"/>
    <w:p w14:paraId="7B5E928A" w14:textId="1D127C90" w:rsidR="005643C1" w:rsidRPr="00544C16" w:rsidRDefault="005643C1" w:rsidP="005643C1">
      <w:pPr>
        <w:jc w:val="center"/>
        <w:rPr>
          <w:b/>
          <w:bCs/>
          <w:sz w:val="32"/>
          <w:szCs w:val="32"/>
          <w:u w:val="single"/>
        </w:rPr>
      </w:pPr>
      <w:r w:rsidRPr="00544C16">
        <w:rPr>
          <w:b/>
          <w:bCs/>
          <w:sz w:val="32"/>
          <w:szCs w:val="32"/>
          <w:u w:val="single"/>
        </w:rPr>
        <w:t xml:space="preserve">CONFERENCE </w:t>
      </w:r>
      <w:r w:rsidR="00937083">
        <w:rPr>
          <w:b/>
          <w:bCs/>
          <w:sz w:val="32"/>
          <w:szCs w:val="32"/>
          <w:u w:val="single"/>
        </w:rPr>
        <w:t>PRESENTATIONS</w:t>
      </w:r>
    </w:p>
    <w:p w14:paraId="69481C74" w14:textId="50318090" w:rsidR="00544C16" w:rsidRDefault="00544C16" w:rsidP="00033EBA">
      <w:pPr>
        <w:pStyle w:val="ListParagraph"/>
        <w:numPr>
          <w:ilvl w:val="0"/>
          <w:numId w:val="21"/>
        </w:numPr>
        <w:ind w:left="0" w:firstLine="0"/>
      </w:pPr>
      <w:r>
        <w:t xml:space="preserve">The conference programme is at Annex </w:t>
      </w:r>
      <w:r w:rsidR="00292D83">
        <w:t>C</w:t>
      </w:r>
      <w:r>
        <w:t xml:space="preserve">.  </w:t>
      </w:r>
      <w:r w:rsidR="00044C37">
        <w:br/>
      </w:r>
    </w:p>
    <w:p w14:paraId="4F80E431" w14:textId="3700ACFF" w:rsidR="002E3B01" w:rsidRDefault="002E3B01" w:rsidP="00033EBA">
      <w:pPr>
        <w:pStyle w:val="ListParagraph"/>
        <w:numPr>
          <w:ilvl w:val="0"/>
          <w:numId w:val="21"/>
        </w:numPr>
        <w:ind w:left="0" w:firstLine="0"/>
      </w:pPr>
      <w:r>
        <w:t xml:space="preserve">In his opening remarks the </w:t>
      </w:r>
      <w:r w:rsidRPr="005A0D9A">
        <w:t>Chairman of the Britain-Nepal Society, Nick Hinton,</w:t>
      </w:r>
      <w:r>
        <w:t xml:space="preserve"> said that the conference was not a one-off event, but the beginning of a journey.  He very much hoped that consensus would be reached on a way forward and, in follow-on workstreams, developed into a successful plan.  To this end he drew delegates’ attention to a ‘discussion framework’ in the conference documentation (Annex </w:t>
      </w:r>
      <w:r w:rsidR="00292D83">
        <w:t>D</w:t>
      </w:r>
      <w:r>
        <w:t xml:space="preserve">).  </w:t>
      </w:r>
      <w:r w:rsidR="00292D83">
        <w:t xml:space="preserve">It </w:t>
      </w:r>
      <w:r w:rsidR="006F0FFF">
        <w:t>was</w:t>
      </w:r>
      <w:r w:rsidR="00292D83">
        <w:t xml:space="preserve"> </w:t>
      </w:r>
      <w:r>
        <w:t>not prescriptive</w:t>
      </w:r>
      <w:r w:rsidR="00292D83">
        <w:t xml:space="preserve"> but intended to</w:t>
      </w:r>
      <w:r>
        <w:t xml:space="preserve"> help guide discussion towards beneficial conclusions.  </w:t>
      </w:r>
      <w:r w:rsidR="00044C37">
        <w:br/>
      </w:r>
    </w:p>
    <w:p w14:paraId="7037F368" w14:textId="057E8E43" w:rsidR="002E3B01" w:rsidRDefault="002E3B01" w:rsidP="00292D83">
      <w:pPr>
        <w:pStyle w:val="ListParagraph"/>
        <w:numPr>
          <w:ilvl w:val="0"/>
          <w:numId w:val="21"/>
        </w:numPr>
        <w:ind w:left="0" w:firstLine="0"/>
      </w:pPr>
      <w:r w:rsidRPr="00292D83">
        <w:rPr>
          <w:u w:val="single"/>
        </w:rPr>
        <w:t>Mr Bipin Duwadi, Charg</w:t>
      </w:r>
      <w:r w:rsidRPr="00292D83">
        <w:rPr>
          <w:rFonts w:cstheme="minorHAnsi"/>
          <w:u w:val="single"/>
        </w:rPr>
        <w:t>é</w:t>
      </w:r>
      <w:r w:rsidRPr="00292D83">
        <w:rPr>
          <w:u w:val="single"/>
        </w:rPr>
        <w:t xml:space="preserve"> </w:t>
      </w:r>
      <w:proofErr w:type="spellStart"/>
      <w:r w:rsidRPr="00292D83">
        <w:rPr>
          <w:u w:val="single"/>
        </w:rPr>
        <w:t>d’Affaires</w:t>
      </w:r>
      <w:proofErr w:type="spellEnd"/>
      <w:r w:rsidRPr="00292D83">
        <w:rPr>
          <w:u w:val="single"/>
        </w:rPr>
        <w:t xml:space="preserve"> at the Nepalese Embassy</w:t>
      </w:r>
      <w:r w:rsidR="002E4C94" w:rsidRPr="00292D83">
        <w:t>.</w:t>
      </w:r>
      <w:r w:rsidR="002E4C94">
        <w:t xml:space="preserve">  Mr </w:t>
      </w:r>
      <w:proofErr w:type="spellStart"/>
      <w:r w:rsidR="002E4C94">
        <w:t>Duwadi</w:t>
      </w:r>
      <w:proofErr w:type="spellEnd"/>
      <w:r w:rsidR="002E4C94">
        <w:t xml:space="preserve"> </w:t>
      </w:r>
      <w:r>
        <w:t xml:space="preserve">highlighted several of the challenges students face.  He also noted the important role that parents have to play in providing emotional support and guidance.  In seeking to resolve problems, it was also imperative that placement agencies in Nepal and the UK, as well as other organisations that have a responsibility for students, </w:t>
      </w:r>
      <w:r w:rsidR="00F867E2">
        <w:t xml:space="preserve">should provide honest and straightforward information on the issues and their ability to help students address them.  Students also required concise, timely and reliable </w:t>
      </w:r>
      <w:r w:rsidR="00292D83">
        <w:t>advice</w:t>
      </w:r>
      <w:r w:rsidR="00F867E2">
        <w:t xml:space="preserve"> on where to seek help when problems arose.  </w:t>
      </w:r>
      <w:r w:rsidR="00044C37">
        <w:br/>
      </w:r>
    </w:p>
    <w:p w14:paraId="0700E001" w14:textId="7616DF77" w:rsidR="00F867E2" w:rsidRDefault="00F867E2" w:rsidP="00033EBA">
      <w:pPr>
        <w:pStyle w:val="ListParagraph"/>
        <w:numPr>
          <w:ilvl w:val="0"/>
          <w:numId w:val="21"/>
        </w:numPr>
        <w:ind w:left="0" w:firstLine="0"/>
      </w:pPr>
      <w:r w:rsidRPr="00292D83">
        <w:rPr>
          <w:u w:val="single"/>
        </w:rPr>
        <w:t>Mr Diego Moroso, Director of Services and Systems at the British Embassy in Kathmandu</w:t>
      </w:r>
      <w:r w:rsidR="002E4C94">
        <w:rPr>
          <w:b/>
          <w:bCs/>
        </w:rPr>
        <w:t xml:space="preserve">.  </w:t>
      </w:r>
      <w:r w:rsidR="002E4C94" w:rsidRPr="002E4C94">
        <w:t>Mr Moroso</w:t>
      </w:r>
      <w:r>
        <w:t xml:space="preserve"> apologised that the Ambassador, for whom he was deputising, was unable to attend.  He thanked the organisations involved in the conference for showing ‘pastoral empathy’ and emphasised the important role of the Nepali community in the UK in helping to take care of their fellow citizens.  He said that the experience of the majority of Nepali students in the UK was wholly positive, but it was very important to provide effective help to those who ‘fall through the net’</w:t>
      </w:r>
      <w:r w:rsidR="00A7349B">
        <w:t>, not least by providing timely and reliable information about where to turn for help.</w:t>
      </w:r>
      <w:r>
        <w:t xml:space="preserve">  These efforts were very much in the spirit of the ‘full-spectrum educational partnership’ between the UK and Nepal and the </w:t>
      </w:r>
      <w:r w:rsidR="00292D83">
        <w:t xml:space="preserve">Foreign, Commonwealth and Development Office </w:t>
      </w:r>
      <w:r>
        <w:t>‘</w:t>
      </w:r>
      <w:r w:rsidR="00292D83">
        <w:t>P</w:t>
      </w:r>
      <w:r>
        <w:t>eople2</w:t>
      </w:r>
      <w:r w:rsidR="00292D83">
        <w:t>P</w:t>
      </w:r>
      <w:r>
        <w:t xml:space="preserve">eople’ initiative </w:t>
      </w:r>
      <w:r w:rsidR="00A7349B">
        <w:t xml:space="preserve">seeking to strengthen the historical ties between </w:t>
      </w:r>
      <w:r w:rsidR="00292D83">
        <w:t>the</w:t>
      </w:r>
      <w:r w:rsidR="00A7349B">
        <w:t xml:space="preserve"> two countries. </w:t>
      </w:r>
      <w:r w:rsidR="00044C37">
        <w:br/>
      </w:r>
    </w:p>
    <w:p w14:paraId="18164A20" w14:textId="2FF98E93" w:rsidR="00A7349B" w:rsidRDefault="00A7349B" w:rsidP="00033EBA">
      <w:pPr>
        <w:pStyle w:val="ListParagraph"/>
        <w:numPr>
          <w:ilvl w:val="0"/>
          <w:numId w:val="21"/>
        </w:numPr>
        <w:ind w:left="0" w:firstLine="0"/>
      </w:pPr>
      <w:r w:rsidRPr="00292D83">
        <w:rPr>
          <w:u w:val="single"/>
        </w:rPr>
        <w:t>Mr Shiva Kumar Sapkota, Joint Secretary and Spokesperson of Nepal’s Ministry of Education, Science and Technology</w:t>
      </w:r>
      <w:r w:rsidR="002E4C94">
        <w:rPr>
          <w:b/>
          <w:bCs/>
        </w:rPr>
        <w:t xml:space="preserve">.  </w:t>
      </w:r>
      <w:r w:rsidR="002E4C94" w:rsidRPr="002E4C94">
        <w:t>Mr Sapkota</w:t>
      </w:r>
      <w:r w:rsidR="002E4C94">
        <w:rPr>
          <w:b/>
          <w:bCs/>
        </w:rPr>
        <w:t xml:space="preserve"> </w:t>
      </w:r>
      <w:r w:rsidR="00292D83">
        <w:t>acknowledged</w:t>
      </w:r>
      <w:r>
        <w:t xml:space="preserve"> that the basic challenges students faced were understood but the greatly increased numbers of Nepali students coming to the UK in recent years see</w:t>
      </w:r>
      <w:r w:rsidR="006F0FFF">
        <w:t>k</w:t>
      </w:r>
      <w:r>
        <w:t xml:space="preserve">ing a high-quality education have </w:t>
      </w:r>
      <w:r w:rsidR="00292D83">
        <w:t>increased</w:t>
      </w:r>
      <w:r>
        <w:t xml:space="preserve"> the scale of the problem.  Finding solutions would </w:t>
      </w:r>
      <w:r>
        <w:lastRenderedPageBreak/>
        <w:t xml:space="preserve">require listening to the students themselves, obtaining reliable data, and consideration of the whole cycle of student tertiary education in the UK.  Careful consideration also needed to be given to the variable quality of help and support provided by universities.  The Nepalese Government was very pleased that efforts were now underway to address all these things, and he urged the UK Government to do all they can to help Nepali students in Britain.  Their happiness is paramount.  </w:t>
      </w:r>
      <w:r w:rsidR="00044C37">
        <w:br/>
      </w:r>
    </w:p>
    <w:p w14:paraId="49D8B6C1" w14:textId="41C2530A" w:rsidR="00A7349B" w:rsidRDefault="00A7349B" w:rsidP="006F0FFF">
      <w:pPr>
        <w:pStyle w:val="ListParagraph"/>
        <w:numPr>
          <w:ilvl w:val="0"/>
          <w:numId w:val="21"/>
        </w:numPr>
        <w:ind w:left="0" w:firstLine="0"/>
      </w:pPr>
      <w:r w:rsidRPr="00292D83">
        <w:rPr>
          <w:u w:val="single"/>
        </w:rPr>
        <w:t>Mr Rustom Mody, Director of the British Council in Nepal</w:t>
      </w:r>
      <w:r w:rsidR="002E4C94">
        <w:t xml:space="preserve">.  Mr Mody </w:t>
      </w:r>
      <w:r w:rsidRPr="002E4C94">
        <w:t>recognised</w:t>
      </w:r>
      <w:r>
        <w:t xml:space="preserve"> that Nepali </w:t>
      </w:r>
      <w:proofErr w:type="gramStart"/>
      <w:r>
        <w:t>students</w:t>
      </w:r>
      <w:proofErr w:type="gramEnd"/>
      <w:r>
        <w:t xml:space="preserve"> welfare in the UK was an issue ‘in all of our hearts’.  </w:t>
      </w:r>
      <w:r w:rsidR="006F0FFF">
        <w:t xml:space="preserve">The Nepali student community in the UK was the fifth largest by nationality, so even a small percentage of bad experiences represented significant numbers.  </w:t>
      </w:r>
      <w:r>
        <w:t xml:space="preserve">For many their studies in Britain were the best years of their lives, but for a number they were not.  He highlighted the very high expectations of both students and their parents, which were sometimes at odds with the realities of life in a foreign country.  </w:t>
      </w:r>
      <w:r w:rsidR="00F0074B">
        <w:t xml:space="preserve">The British Agent Quality Framework (AQF) </w:t>
      </w:r>
      <w:r w:rsidR="00F0074B" w:rsidRPr="00F0074B">
        <w:t>is a mandatory, sector-wide initiative designed to standardize ethical recruitment, ensure compliance with UKVI student visa regulations, and enhance international student experience. </w:t>
      </w:r>
      <w:r w:rsidR="00F0074B">
        <w:t xml:space="preserve"> </w:t>
      </w:r>
      <w:r w:rsidR="00F0074B" w:rsidRPr="00F0074B">
        <w:t>It requires universities to verify, monitor, and train agents, ensuring they act in the best interests of applicants. </w:t>
      </w:r>
      <w:r w:rsidR="00F0074B">
        <w:t xml:space="preserve"> However, it is unevenly applied and does not always extend to sub-agents in students’ countries of origin.  The British Council in Nepal was therefore holding two events on 9</w:t>
      </w:r>
      <w:r w:rsidR="00F0074B" w:rsidRPr="00033EBA">
        <w:rPr>
          <w:vertAlign w:val="superscript"/>
        </w:rPr>
        <w:t>th</w:t>
      </w:r>
      <w:r w:rsidR="00F0074B">
        <w:t xml:space="preserve"> &amp; 11</w:t>
      </w:r>
      <w:r w:rsidR="00F0074B" w:rsidRPr="00033EBA">
        <w:rPr>
          <w:vertAlign w:val="superscript"/>
        </w:rPr>
        <w:t>th</w:t>
      </w:r>
      <w:r w:rsidR="00F0074B">
        <w:t xml:space="preserve"> February to remind local in-country agents of their responsibilities.  The Council would also continue to provide pre-departure webinars for students, including information from previous alumni, to try and provide realistic and practical information about what to expect and how to deal with it.  A question to Mr Mody asked whether the British Council invite universities to Nepal to experience the situation there first-hand.  He said they did not, but education fairs were held in country which university representatives were free to attend if they wished.</w:t>
      </w:r>
      <w:r w:rsidR="006F0FFF">
        <w:t xml:space="preserve">   (In the afternoon discussions, </w:t>
      </w:r>
      <w:r w:rsidR="006F0FFF">
        <w:t>Mr Steve Buckley, CEO of the Britain-Nepal Chamber of Commerce, suggested that universities should be invited to join trade missions to Nepal in order to better understand the environment from which Nepali students come</w:t>
      </w:r>
      <w:r w:rsidR="006F0FFF">
        <w:t>).</w:t>
      </w:r>
      <w:r w:rsidR="00044C37">
        <w:br/>
      </w:r>
      <w:r w:rsidR="00F0074B">
        <w:t xml:space="preserve">  </w:t>
      </w:r>
    </w:p>
    <w:p w14:paraId="1AC28439" w14:textId="67E5D8BD" w:rsidR="008302AD" w:rsidRDefault="00F0074B" w:rsidP="00033EBA">
      <w:pPr>
        <w:pStyle w:val="ListParagraph"/>
        <w:numPr>
          <w:ilvl w:val="0"/>
          <w:numId w:val="21"/>
        </w:numPr>
        <w:ind w:left="0" w:firstLine="0"/>
      </w:pPr>
      <w:r w:rsidRPr="00292D83">
        <w:rPr>
          <w:u w:val="single"/>
        </w:rPr>
        <w:t xml:space="preserve">Dr Ravindra </w:t>
      </w:r>
      <w:proofErr w:type="spellStart"/>
      <w:r w:rsidRPr="00292D83">
        <w:rPr>
          <w:u w:val="single"/>
        </w:rPr>
        <w:t>N</w:t>
      </w:r>
      <w:r w:rsidR="00304CBF">
        <w:rPr>
          <w:u w:val="single"/>
        </w:rPr>
        <w:t>yau</w:t>
      </w:r>
      <w:r w:rsidRPr="00292D83">
        <w:rPr>
          <w:u w:val="single"/>
        </w:rPr>
        <w:t>pane</w:t>
      </w:r>
      <w:proofErr w:type="spellEnd"/>
      <w:r w:rsidRPr="00292D83">
        <w:rPr>
          <w:u w:val="single"/>
        </w:rPr>
        <w:t xml:space="preserve"> of Roehampton University</w:t>
      </w:r>
      <w:r w:rsidR="00304CBF">
        <w:rPr>
          <w:u w:val="single"/>
        </w:rPr>
        <w:t>/UNE-CAR</w:t>
      </w:r>
      <w:r w:rsidR="00FD1951">
        <w:rPr>
          <w:u w:val="single"/>
        </w:rPr>
        <w:t>P Alliance</w:t>
      </w:r>
      <w:r w:rsidR="00674C43">
        <w:rPr>
          <w:rStyle w:val="FootnoteReference"/>
          <w:u w:val="single"/>
        </w:rPr>
        <w:footnoteReference w:id="3"/>
      </w:r>
      <w:r w:rsidR="002E4C94" w:rsidRPr="00292D83">
        <w:t>.</w:t>
      </w:r>
      <w:r w:rsidR="002E4C94">
        <w:rPr>
          <w:b/>
          <w:bCs/>
        </w:rPr>
        <w:t xml:space="preserve">  </w:t>
      </w:r>
      <w:r w:rsidR="002E4C94" w:rsidRPr="002E4C94">
        <w:t xml:space="preserve">Dr </w:t>
      </w:r>
      <w:proofErr w:type="spellStart"/>
      <w:r w:rsidR="002E4C94" w:rsidRPr="002E4C94">
        <w:t>N</w:t>
      </w:r>
      <w:r w:rsidR="00304CBF">
        <w:t>yau</w:t>
      </w:r>
      <w:r w:rsidR="002E4C94" w:rsidRPr="002E4C94">
        <w:t>pane</w:t>
      </w:r>
      <w:proofErr w:type="spellEnd"/>
      <w:r w:rsidR="002E4C94" w:rsidRPr="002E4C94">
        <w:t xml:space="preserve"> is a</w:t>
      </w:r>
      <w:r>
        <w:t xml:space="preserve"> leading activist in promoting Nepali student welfare</w:t>
      </w:r>
      <w:r w:rsidR="005B042F">
        <w:rPr>
          <w:rStyle w:val="FootnoteReference"/>
        </w:rPr>
        <w:footnoteReference w:id="4"/>
      </w:r>
      <w:r w:rsidR="005B042F">
        <w:t xml:space="preserve">. </w:t>
      </w:r>
      <w:r>
        <w:t xml:space="preserve"> </w:t>
      </w:r>
      <w:r w:rsidR="005B042F">
        <w:t xml:space="preserve">He </w:t>
      </w:r>
      <w:r w:rsidR="008302AD">
        <w:t>noted that</w:t>
      </w:r>
      <w:r w:rsidR="008771C5">
        <w:t xml:space="preserve">, tragically, </w:t>
      </w:r>
      <w:r w:rsidR="008771C5">
        <w:t xml:space="preserve">5 Nepali students </w:t>
      </w:r>
      <w:r w:rsidR="006F0FFF">
        <w:t xml:space="preserve">in UK </w:t>
      </w:r>
      <w:r w:rsidR="008771C5">
        <w:t xml:space="preserve">had died either in accidents or by their own hand during 2025.  </w:t>
      </w:r>
      <w:r w:rsidR="008771C5">
        <w:t>S</w:t>
      </w:r>
      <w:r w:rsidR="008302AD">
        <w:t xml:space="preserve">ome students were ‘intentional about not </w:t>
      </w:r>
      <w:r w:rsidR="00FD1951">
        <w:t>studying</w:t>
      </w:r>
      <w:r w:rsidR="008302AD">
        <w:t xml:space="preserve">’, </w:t>
      </w:r>
      <w:r w:rsidR="00FD1951">
        <w:t>and efforts to get them to do so were wasted</w:t>
      </w:r>
      <w:r w:rsidR="008771C5">
        <w:t xml:space="preserve">, but that should not inhibit efforts to assist the very many who are keen to succeed. </w:t>
      </w:r>
      <w:r w:rsidR="008302AD">
        <w:t xml:space="preserve"> </w:t>
      </w:r>
      <w:r w:rsidR="008771C5">
        <w:t xml:space="preserve">With this in mind, </w:t>
      </w:r>
      <w:r w:rsidR="008302AD">
        <w:t xml:space="preserve">Roehampton University had created a </w:t>
      </w:r>
      <w:r w:rsidR="008771C5">
        <w:t xml:space="preserve">Nepal forum to help students engage with activities, opportunities and information.  </w:t>
      </w:r>
      <w:r w:rsidR="008771C5">
        <w:br/>
      </w:r>
    </w:p>
    <w:p w14:paraId="4E7C79DE" w14:textId="2956B0F5" w:rsidR="008302AD" w:rsidRDefault="008302AD" w:rsidP="00033EBA">
      <w:pPr>
        <w:pStyle w:val="ListParagraph"/>
        <w:numPr>
          <w:ilvl w:val="0"/>
          <w:numId w:val="21"/>
        </w:numPr>
        <w:tabs>
          <w:tab w:val="num" w:pos="720"/>
        </w:tabs>
        <w:ind w:left="0" w:firstLine="0"/>
      </w:pPr>
      <w:r w:rsidRPr="00292D83">
        <w:rPr>
          <w:u w:val="single"/>
        </w:rPr>
        <w:t>Dr Sushma Basnet of the Centre for Nepal Studies UK</w:t>
      </w:r>
      <w:r w:rsidR="006F0FFF">
        <w:rPr>
          <w:u w:val="single"/>
        </w:rPr>
        <w:t xml:space="preserve"> (CNSUK)</w:t>
      </w:r>
      <w:r w:rsidR="002E4C94" w:rsidRPr="00292D83">
        <w:t>.</w:t>
      </w:r>
      <w:r w:rsidR="002E4C94">
        <w:rPr>
          <w:b/>
          <w:bCs/>
        </w:rPr>
        <w:t xml:space="preserve">  </w:t>
      </w:r>
      <w:r w:rsidR="002E4C94" w:rsidRPr="002E4C94">
        <w:t>Dr Basnet</w:t>
      </w:r>
      <w:r w:rsidR="002E4C94">
        <w:rPr>
          <w:b/>
          <w:bCs/>
        </w:rPr>
        <w:t xml:space="preserve"> </w:t>
      </w:r>
      <w:r>
        <w:t>reminded the conference that on 7</w:t>
      </w:r>
      <w:r w:rsidRPr="00033EBA">
        <w:rPr>
          <w:vertAlign w:val="superscript"/>
        </w:rPr>
        <w:t>th</w:t>
      </w:r>
      <w:r>
        <w:t xml:space="preserve"> June 2025 </w:t>
      </w:r>
      <w:r w:rsidR="006F0FFF">
        <w:t>CNSUK</w:t>
      </w:r>
      <w:r>
        <w:t xml:space="preserve"> had had an online webinar on Nepali student welfare in UK which had helped raise awareness of the challenges they face.  More than 20,000 study visas had been issued to Nepalis in the year up to September 2025, clearly indicating its attraction as a destination.  Key problems student</w:t>
      </w:r>
      <w:r w:rsidR="00292D83">
        <w:t>s</w:t>
      </w:r>
      <w:r>
        <w:t xml:space="preserve"> faced were: </w:t>
      </w:r>
      <w:r w:rsidR="004809AA">
        <w:br/>
      </w:r>
    </w:p>
    <w:p w14:paraId="726D663C" w14:textId="4D200441" w:rsidR="008302AD" w:rsidRPr="00674C43" w:rsidRDefault="008302AD" w:rsidP="00033EBA">
      <w:pPr>
        <w:pStyle w:val="ListParagraph"/>
        <w:numPr>
          <w:ilvl w:val="0"/>
          <w:numId w:val="23"/>
        </w:numPr>
        <w:tabs>
          <w:tab w:val="num" w:pos="720"/>
        </w:tabs>
        <w:rPr>
          <w:sz w:val="20"/>
          <w:szCs w:val="20"/>
        </w:rPr>
      </w:pPr>
      <w:r>
        <w:t>A</w:t>
      </w:r>
      <w:r w:rsidRPr="008302AD">
        <w:t>cademic transition to independent and research-intensive learning</w:t>
      </w:r>
      <w:r w:rsidR="00674C43">
        <w:t>.</w:t>
      </w:r>
    </w:p>
    <w:p w14:paraId="79D432CF" w14:textId="77777777" w:rsidR="00674C43" w:rsidRPr="00674C43" w:rsidRDefault="00674C43" w:rsidP="00674C43">
      <w:pPr>
        <w:pStyle w:val="ListParagraph"/>
        <w:rPr>
          <w:sz w:val="20"/>
          <w:szCs w:val="20"/>
        </w:rPr>
      </w:pPr>
    </w:p>
    <w:p w14:paraId="7ABCBB62" w14:textId="311EF06B" w:rsidR="008302AD" w:rsidRPr="008302AD" w:rsidRDefault="008302AD" w:rsidP="00033EBA">
      <w:pPr>
        <w:pStyle w:val="ListParagraph"/>
        <w:numPr>
          <w:ilvl w:val="0"/>
          <w:numId w:val="23"/>
        </w:numPr>
        <w:tabs>
          <w:tab w:val="num" w:pos="720"/>
        </w:tabs>
      </w:pPr>
      <w:r>
        <w:lastRenderedPageBreak/>
        <w:t xml:space="preserve">Financial pressures resulting from </w:t>
      </w:r>
      <w:r w:rsidRPr="008302AD">
        <w:t>tuition fees</w:t>
      </w:r>
      <w:r>
        <w:t xml:space="preserve"> and</w:t>
      </w:r>
      <w:r w:rsidRPr="008302AD">
        <w:t xml:space="preserve"> living costs</w:t>
      </w:r>
      <w:r>
        <w:t xml:space="preserve"> as well as </w:t>
      </w:r>
      <w:r w:rsidRPr="008302AD">
        <w:t>limited employment</w:t>
      </w:r>
      <w:r>
        <w:t xml:space="preserve"> opportunities. </w:t>
      </w:r>
      <w:r w:rsidR="002E4C94">
        <w:br/>
      </w:r>
    </w:p>
    <w:p w14:paraId="082DF216" w14:textId="5A9BD200" w:rsidR="008302AD" w:rsidRDefault="008302AD" w:rsidP="00033EBA">
      <w:pPr>
        <w:pStyle w:val="ListParagraph"/>
        <w:numPr>
          <w:ilvl w:val="0"/>
          <w:numId w:val="23"/>
        </w:numPr>
      </w:pPr>
      <w:r w:rsidRPr="008302AD">
        <w:t xml:space="preserve">Mental health </w:t>
      </w:r>
      <w:r>
        <w:t xml:space="preserve">issues, </w:t>
      </w:r>
      <w:r w:rsidRPr="008302AD">
        <w:t xml:space="preserve">stress, social isolation, and </w:t>
      </w:r>
      <w:proofErr w:type="gramStart"/>
      <w:r w:rsidRPr="008302AD">
        <w:t>limited service</w:t>
      </w:r>
      <w:proofErr w:type="gramEnd"/>
      <w:r w:rsidRPr="008302AD">
        <w:t xml:space="preserve"> access – including suicide cases</w:t>
      </w:r>
      <w:r w:rsidR="00FD3447">
        <w:t xml:space="preserve">.  (In the afternoon discussions, a comment from the floor </w:t>
      </w:r>
      <w:r w:rsidR="00292D83">
        <w:t>pointed out</w:t>
      </w:r>
      <w:r w:rsidR="00FD3447">
        <w:t xml:space="preserve"> that </w:t>
      </w:r>
      <w:r w:rsidR="00292D83">
        <w:t>the School of Oriental and African Studies r</w:t>
      </w:r>
      <w:r w:rsidR="00FD3447">
        <w:t xml:space="preserve">outinely </w:t>
      </w:r>
      <w:proofErr w:type="gramStart"/>
      <w:r w:rsidR="00FD3447">
        <w:t>provides</w:t>
      </w:r>
      <w:proofErr w:type="gramEnd"/>
      <w:r w:rsidR="00FD3447">
        <w:t xml:space="preserve"> ‘mental health first aid training’ to faculty and students).  </w:t>
      </w:r>
      <w:r w:rsidR="002E4C94">
        <w:br/>
      </w:r>
    </w:p>
    <w:p w14:paraId="499D34B8" w14:textId="4E118421" w:rsidR="008302AD" w:rsidRDefault="008302AD" w:rsidP="00033EBA">
      <w:pPr>
        <w:pStyle w:val="ListParagraph"/>
        <w:numPr>
          <w:ilvl w:val="0"/>
          <w:numId w:val="23"/>
        </w:numPr>
      </w:pPr>
      <w:r w:rsidRPr="008302AD">
        <w:t xml:space="preserve">Immigration and employment uncertainty affecting </w:t>
      </w:r>
      <w:r w:rsidR="006F7226">
        <w:t xml:space="preserve">their </w:t>
      </w:r>
      <w:r w:rsidRPr="008302AD">
        <w:t xml:space="preserve">future </w:t>
      </w:r>
      <w:r w:rsidR="006F7226">
        <w:t xml:space="preserve">plans. </w:t>
      </w:r>
    </w:p>
    <w:p w14:paraId="41002395" w14:textId="77777777" w:rsidR="00033EBA" w:rsidRDefault="00033EBA" w:rsidP="00033EBA">
      <w:pPr>
        <w:pStyle w:val="ListParagraph"/>
        <w:ind w:left="0"/>
      </w:pPr>
    </w:p>
    <w:p w14:paraId="1103B4F6" w14:textId="3A836877" w:rsidR="006F7226" w:rsidRDefault="006F7226" w:rsidP="00033EBA">
      <w:pPr>
        <w:pStyle w:val="ListParagraph"/>
        <w:ind w:left="0"/>
      </w:pPr>
      <w:r>
        <w:t xml:space="preserve">These challenges were exacerbated by: </w:t>
      </w:r>
      <w:r w:rsidR="004809AA">
        <w:br/>
      </w:r>
    </w:p>
    <w:p w14:paraId="697027FD" w14:textId="35A9ED6E" w:rsidR="006F7226" w:rsidRDefault="006F7226" w:rsidP="00033EBA">
      <w:pPr>
        <w:pStyle w:val="ListParagraph"/>
        <w:numPr>
          <w:ilvl w:val="0"/>
          <w:numId w:val="24"/>
        </w:numPr>
      </w:pPr>
      <w:r w:rsidRPr="006F7226">
        <w:t>Weak regulation of education consultancies in Nepal</w:t>
      </w:r>
      <w:r>
        <w:t>.</w:t>
      </w:r>
      <w:r w:rsidR="002E4C94">
        <w:br/>
      </w:r>
    </w:p>
    <w:p w14:paraId="3DF9BA9A" w14:textId="5306619D" w:rsidR="006F7226" w:rsidRDefault="006F7226" w:rsidP="00033EBA">
      <w:pPr>
        <w:pStyle w:val="ListParagraph"/>
        <w:numPr>
          <w:ilvl w:val="0"/>
          <w:numId w:val="24"/>
        </w:numPr>
      </w:pPr>
      <w:r w:rsidRPr="006F7226">
        <w:t>Commission-driven recruitment and information asymmetry</w:t>
      </w:r>
      <w:r>
        <w:t>.</w:t>
      </w:r>
      <w:r w:rsidR="002E4C94">
        <w:br/>
      </w:r>
    </w:p>
    <w:p w14:paraId="1F45F305" w14:textId="36DB96E8" w:rsidR="006F7226" w:rsidRDefault="006F7226" w:rsidP="00033EBA">
      <w:pPr>
        <w:pStyle w:val="ListParagraph"/>
        <w:numPr>
          <w:ilvl w:val="0"/>
          <w:numId w:val="24"/>
        </w:numPr>
      </w:pPr>
      <w:r w:rsidRPr="006F7226">
        <w:t>Aggressive international student recruitment by some UK institutions</w:t>
      </w:r>
      <w:r>
        <w:t>.</w:t>
      </w:r>
      <w:r w:rsidR="002E4C94">
        <w:br/>
      </w:r>
    </w:p>
    <w:p w14:paraId="6337A270" w14:textId="77777777" w:rsidR="00033EBA" w:rsidRDefault="006F7226" w:rsidP="00033EBA">
      <w:pPr>
        <w:pStyle w:val="ListParagraph"/>
        <w:numPr>
          <w:ilvl w:val="0"/>
          <w:numId w:val="24"/>
        </w:numPr>
      </w:pPr>
      <w:r w:rsidRPr="006F7226">
        <w:t>Limited cross-border accountability for student welfare and outcomes</w:t>
      </w:r>
      <w:r>
        <w:t>.</w:t>
      </w:r>
    </w:p>
    <w:p w14:paraId="4A64C693" w14:textId="4BAA66D4" w:rsidR="006F7226" w:rsidRDefault="006F7226" w:rsidP="00033EBA">
      <w:r>
        <w:t xml:space="preserve">Obvious themes in any strategy to deal with this complex set of issues include: </w:t>
      </w:r>
    </w:p>
    <w:p w14:paraId="2CAF2D73" w14:textId="265D69EB" w:rsidR="006F7226" w:rsidRPr="006F7226" w:rsidRDefault="006F7226" w:rsidP="00033EBA">
      <w:pPr>
        <w:pStyle w:val="ListParagraph"/>
        <w:numPr>
          <w:ilvl w:val="0"/>
          <w:numId w:val="25"/>
        </w:numPr>
      </w:pPr>
      <w:r w:rsidRPr="006F7226">
        <w:t>Regulatory oversight and code of conduct for consultancies</w:t>
      </w:r>
      <w:r w:rsidR="002E4C94">
        <w:t>.</w:t>
      </w:r>
      <w:r w:rsidR="002E4C94">
        <w:br/>
      </w:r>
    </w:p>
    <w:p w14:paraId="576F6087" w14:textId="09B71543" w:rsidR="006F7226" w:rsidRPr="006F7226" w:rsidRDefault="006F7226" w:rsidP="00033EBA">
      <w:pPr>
        <w:pStyle w:val="ListParagraph"/>
        <w:numPr>
          <w:ilvl w:val="0"/>
          <w:numId w:val="25"/>
        </w:numPr>
      </w:pPr>
      <w:r w:rsidRPr="006F7226">
        <w:t>Ethical recruitment responsibilities for universities</w:t>
      </w:r>
      <w:r w:rsidR="002E4C94">
        <w:t>.</w:t>
      </w:r>
      <w:r w:rsidR="002E4C94">
        <w:br/>
      </w:r>
    </w:p>
    <w:p w14:paraId="66D70D62" w14:textId="4661A4C2" w:rsidR="006F7226" w:rsidRPr="006F7226" w:rsidRDefault="006F7226" w:rsidP="00033EBA">
      <w:pPr>
        <w:pStyle w:val="ListParagraph"/>
        <w:numPr>
          <w:ilvl w:val="0"/>
          <w:numId w:val="25"/>
        </w:numPr>
      </w:pPr>
      <w:r w:rsidRPr="006F7226">
        <w:t>Mandatory pre-departure orientation and preparation</w:t>
      </w:r>
      <w:r w:rsidR="002E4C94">
        <w:t>.</w:t>
      </w:r>
      <w:r w:rsidR="002E4C94">
        <w:br/>
      </w:r>
    </w:p>
    <w:p w14:paraId="6329497B" w14:textId="305D7995" w:rsidR="006F7226" w:rsidRPr="006F7226" w:rsidRDefault="006F7226" w:rsidP="00033EBA">
      <w:pPr>
        <w:pStyle w:val="ListParagraph"/>
        <w:numPr>
          <w:ilvl w:val="0"/>
          <w:numId w:val="25"/>
        </w:numPr>
      </w:pPr>
      <w:r w:rsidRPr="006F7226">
        <w:t xml:space="preserve">Stronger coordination between </w:t>
      </w:r>
      <w:r w:rsidR="00292D83">
        <w:t>the UK and Nepalese Governments and embassies</w:t>
      </w:r>
      <w:r w:rsidRPr="006F7226">
        <w:t>, universities, and regulators</w:t>
      </w:r>
      <w:r w:rsidR="002E4C94">
        <w:t>.</w:t>
      </w:r>
      <w:r w:rsidR="002E4C94">
        <w:br/>
      </w:r>
    </w:p>
    <w:p w14:paraId="41F4EE91" w14:textId="66DE22D6" w:rsidR="006F7226" w:rsidRDefault="006F7226" w:rsidP="00033EBA">
      <w:pPr>
        <w:pStyle w:val="ListParagraph"/>
        <w:numPr>
          <w:ilvl w:val="0"/>
          <w:numId w:val="25"/>
        </w:numPr>
      </w:pPr>
      <w:r w:rsidRPr="006F7226">
        <w:t>Need for longitudinal research on student outcomes and wellbeing</w:t>
      </w:r>
      <w:r w:rsidR="002E4C94">
        <w:t>.</w:t>
      </w:r>
    </w:p>
    <w:p w14:paraId="03665974" w14:textId="77777777" w:rsidR="00033EBA" w:rsidRPr="006F7226" w:rsidRDefault="00033EBA" w:rsidP="00033EBA">
      <w:pPr>
        <w:pStyle w:val="ListParagraph"/>
      </w:pPr>
    </w:p>
    <w:p w14:paraId="799777E0" w14:textId="053B283F" w:rsidR="006F7226" w:rsidRPr="00033EBA" w:rsidRDefault="006F7226" w:rsidP="00033EBA">
      <w:pPr>
        <w:pStyle w:val="ListParagraph"/>
        <w:numPr>
          <w:ilvl w:val="0"/>
          <w:numId w:val="21"/>
        </w:numPr>
        <w:ind w:left="0" w:firstLine="0"/>
        <w:rPr>
          <w:lang w:val="en-US"/>
        </w:rPr>
      </w:pPr>
      <w:r w:rsidRPr="00292D83">
        <w:rPr>
          <w:u w:val="single"/>
        </w:rPr>
        <w:t>Namira Shrestha, President of the Students Union at the University of West London</w:t>
      </w:r>
      <w:r w:rsidR="00292D83">
        <w:t xml:space="preserve">.  Ms Shrestha </w:t>
      </w:r>
      <w:r>
        <w:t xml:space="preserve">pointed out that </w:t>
      </w:r>
      <w:r w:rsidR="00800229">
        <w:rPr>
          <w:lang w:val="en-US"/>
        </w:rPr>
        <w:t>i</w:t>
      </w:r>
      <w:r w:rsidRPr="00033EBA">
        <w:rPr>
          <w:lang w:val="en-US"/>
        </w:rPr>
        <w:t xml:space="preserve">nternational students make a valuable contribution to UK universities.  Nepali students represent a strong and growing community and consequently have a responsibility to ensure their voices are heard.  The Union had conducted a voluntary survey among Nepal students which had identified several key concerns: </w:t>
      </w:r>
      <w:r w:rsidR="00033EBA">
        <w:rPr>
          <w:lang w:val="en-US"/>
        </w:rPr>
        <w:br/>
      </w:r>
    </w:p>
    <w:p w14:paraId="22E80DF5" w14:textId="0A392DBC" w:rsidR="006F7226" w:rsidRPr="006F7226" w:rsidRDefault="006F7226" w:rsidP="00033EBA">
      <w:pPr>
        <w:pStyle w:val="ListParagraph"/>
        <w:numPr>
          <w:ilvl w:val="0"/>
          <w:numId w:val="22"/>
        </w:numPr>
        <w:rPr>
          <w:lang w:val="en-US"/>
        </w:rPr>
      </w:pPr>
      <w:r w:rsidRPr="006F7226">
        <w:rPr>
          <w:lang w:val="en-US"/>
        </w:rPr>
        <w:t xml:space="preserve">Financial Pressures: </w:t>
      </w:r>
      <w:r w:rsidR="00292D83">
        <w:rPr>
          <w:lang w:val="en-US"/>
        </w:rPr>
        <w:t>t</w:t>
      </w:r>
      <w:r w:rsidRPr="006F7226">
        <w:rPr>
          <w:lang w:val="en-US"/>
        </w:rPr>
        <w:t>uition fees, living costs, remittances home, family expectations.</w:t>
      </w:r>
      <w:r w:rsidR="002E4C94">
        <w:rPr>
          <w:lang w:val="en-US"/>
        </w:rPr>
        <w:br/>
      </w:r>
    </w:p>
    <w:p w14:paraId="6104C5B6" w14:textId="5A129769" w:rsidR="006F7226" w:rsidRPr="006F7226" w:rsidRDefault="006F7226" w:rsidP="00033EBA">
      <w:pPr>
        <w:pStyle w:val="ListParagraph"/>
        <w:numPr>
          <w:ilvl w:val="0"/>
          <w:numId w:val="22"/>
        </w:numPr>
      </w:pPr>
      <w:r w:rsidRPr="006F7226">
        <w:rPr>
          <w:lang w:val="en-US"/>
        </w:rPr>
        <w:t xml:space="preserve">Academic Challenges: </w:t>
      </w:r>
      <w:r w:rsidR="00292D83">
        <w:rPr>
          <w:lang w:val="en-US"/>
        </w:rPr>
        <w:t>d</w:t>
      </w:r>
      <w:r w:rsidRPr="006F7226">
        <w:rPr>
          <w:lang w:val="en-US"/>
        </w:rPr>
        <w:t>ifferent learning styles, language &amp; assessment difficulties.</w:t>
      </w:r>
      <w:r w:rsidR="002E4C94">
        <w:rPr>
          <w:lang w:val="en-US"/>
        </w:rPr>
        <w:br/>
      </w:r>
    </w:p>
    <w:p w14:paraId="63BB1947" w14:textId="509AA4A1" w:rsidR="006F7226" w:rsidRPr="006F7226" w:rsidRDefault="006F7226" w:rsidP="00033EBA">
      <w:pPr>
        <w:pStyle w:val="ListParagraph"/>
        <w:numPr>
          <w:ilvl w:val="0"/>
          <w:numId w:val="22"/>
        </w:numPr>
      </w:pPr>
      <w:r w:rsidRPr="006F7226">
        <w:rPr>
          <w:lang w:val="en-US"/>
        </w:rPr>
        <w:t xml:space="preserve">Cultural &amp; Social Adjustment: </w:t>
      </w:r>
      <w:r w:rsidR="00292D83">
        <w:rPr>
          <w:lang w:val="en-US"/>
        </w:rPr>
        <w:t>h</w:t>
      </w:r>
      <w:r w:rsidRPr="006F7226">
        <w:rPr>
          <w:lang w:val="en-US"/>
        </w:rPr>
        <w:t>omesickness, making connections</w:t>
      </w:r>
      <w:r w:rsidR="002E4C94">
        <w:rPr>
          <w:lang w:val="en-US"/>
        </w:rPr>
        <w:t>.</w:t>
      </w:r>
      <w:r w:rsidR="002E4C94">
        <w:rPr>
          <w:lang w:val="en-US"/>
        </w:rPr>
        <w:br/>
      </w:r>
    </w:p>
    <w:p w14:paraId="04BB1A9E" w14:textId="006A7ABB" w:rsidR="00033EBA" w:rsidRDefault="006F7226" w:rsidP="00033EBA">
      <w:pPr>
        <w:pStyle w:val="ListParagraph"/>
        <w:numPr>
          <w:ilvl w:val="0"/>
          <w:numId w:val="22"/>
        </w:numPr>
      </w:pPr>
      <w:r w:rsidRPr="006F7226">
        <w:rPr>
          <w:lang w:val="en-US"/>
        </w:rPr>
        <w:t xml:space="preserve">Visa &amp; Policy </w:t>
      </w:r>
      <w:r w:rsidR="00292D83">
        <w:rPr>
          <w:lang w:val="en-US"/>
        </w:rPr>
        <w:t>U</w:t>
      </w:r>
      <w:r w:rsidRPr="006F7226">
        <w:rPr>
          <w:lang w:val="en-US"/>
        </w:rPr>
        <w:t xml:space="preserve">ncertainty: </w:t>
      </w:r>
      <w:r w:rsidR="00292D83">
        <w:rPr>
          <w:lang w:val="en-US"/>
        </w:rPr>
        <w:t>w</w:t>
      </w:r>
      <w:r w:rsidRPr="006F7226">
        <w:rPr>
          <w:lang w:val="en-US"/>
        </w:rPr>
        <w:t>ork limitations, Immigration rules affecting stability, unrealistic view given by consultancy</w:t>
      </w:r>
      <w:r>
        <w:rPr>
          <w:lang w:val="en-US"/>
        </w:rPr>
        <w:t xml:space="preserve">. </w:t>
      </w:r>
    </w:p>
    <w:p w14:paraId="5602E43B" w14:textId="3D4A32CE" w:rsidR="004F1D00" w:rsidRPr="00033EBA" w:rsidRDefault="006F7226" w:rsidP="00033EBA">
      <w:r>
        <w:lastRenderedPageBreak/>
        <w:t xml:space="preserve">When asked </w:t>
      </w:r>
      <w:r w:rsidR="004F1D00">
        <w:t>what was</w:t>
      </w:r>
      <w:r>
        <w:t xml:space="preserve"> their </w:t>
      </w:r>
      <w:r w:rsidR="004F1D00">
        <w:t>greatest challenge, students identified financial pressures (26.3%), finding part-time work (21.1%) and dealing with visa and immigration concerns (21.1%).  To help address these things, students would like m</w:t>
      </w:r>
      <w:r w:rsidR="004F1D00" w:rsidRPr="00033EBA">
        <w:rPr>
          <w:lang w:val="en-US"/>
        </w:rPr>
        <w:t>ore tailored support services, better career support, practical advice on finances &amp; visas, stronger cultural integration activities and regular communication between students &amp; embassy representatives.  The vast majority of students are hardworking, ambitious, and community-oriented.</w:t>
      </w:r>
      <w:r w:rsidR="004F1D00" w:rsidRPr="00033EBA">
        <w:rPr>
          <w:rFonts w:ascii="Roboto" w:eastAsia="Roboto" w:hAnsi="Roboto" w:cs="Roboto"/>
          <w:color w:val="2E5A7B"/>
          <w:kern w:val="24"/>
          <w:sz w:val="56"/>
          <w:szCs w:val="56"/>
          <w:lang w:val="en-US" w:eastAsia="en-GB"/>
          <w14:ligatures w14:val="none"/>
        </w:rPr>
        <w:t xml:space="preserve"> </w:t>
      </w:r>
      <w:r w:rsidR="004F1D00" w:rsidRPr="00033EBA">
        <w:rPr>
          <w:lang w:val="en-US"/>
        </w:rPr>
        <w:t xml:space="preserve">They want to succeed in the UK and </w:t>
      </w:r>
      <w:r w:rsidR="006F0FFF">
        <w:rPr>
          <w:lang w:val="en-US"/>
        </w:rPr>
        <w:t xml:space="preserve">make a contribution in their home country.  </w:t>
      </w:r>
      <w:r w:rsidR="004F1D00" w:rsidRPr="00033EBA">
        <w:rPr>
          <w:lang w:val="en-US"/>
        </w:rPr>
        <w:t xml:space="preserve">The help and support of the stakeholders present at the conference, is seen by students as a vital part of this.  </w:t>
      </w:r>
    </w:p>
    <w:p w14:paraId="29E85059" w14:textId="08EBFB94" w:rsidR="00036780" w:rsidRDefault="004F1D00" w:rsidP="00033EBA">
      <w:pPr>
        <w:pStyle w:val="ListParagraph"/>
        <w:numPr>
          <w:ilvl w:val="0"/>
          <w:numId w:val="21"/>
        </w:numPr>
        <w:ind w:left="0" w:firstLine="0"/>
      </w:pPr>
      <w:r w:rsidRPr="00292D83">
        <w:rPr>
          <w:u w:val="single"/>
          <w:lang w:val="en-US"/>
        </w:rPr>
        <w:t>Mr Pawan Kandel</w:t>
      </w:r>
      <w:r w:rsidR="00292D83" w:rsidRPr="00292D83">
        <w:rPr>
          <w:u w:val="single"/>
          <w:lang w:val="en-US"/>
        </w:rPr>
        <w:t>, F</w:t>
      </w:r>
      <w:r w:rsidRPr="00292D83">
        <w:rPr>
          <w:u w:val="single"/>
          <w:lang w:val="en-US"/>
        </w:rPr>
        <w:t xml:space="preserve">ounder and President of </w:t>
      </w:r>
      <w:proofErr w:type="spellStart"/>
      <w:r w:rsidRPr="00292D83">
        <w:rPr>
          <w:u w:val="single"/>
          <w:lang w:val="en-US"/>
        </w:rPr>
        <w:t>MergingNepSocs</w:t>
      </w:r>
      <w:proofErr w:type="spellEnd"/>
      <w:r w:rsidR="00292D83">
        <w:rPr>
          <w:lang w:val="en-US"/>
        </w:rPr>
        <w:t xml:space="preserve">.  Mr Kandel explained that </w:t>
      </w:r>
      <w:proofErr w:type="spellStart"/>
      <w:r w:rsidR="00292D83">
        <w:rPr>
          <w:lang w:val="en-US"/>
        </w:rPr>
        <w:t>MergingNepSocs</w:t>
      </w:r>
      <w:proofErr w:type="spellEnd"/>
      <w:r w:rsidR="00292D83">
        <w:rPr>
          <w:lang w:val="en-US"/>
        </w:rPr>
        <w:t xml:space="preserve"> is </w:t>
      </w:r>
      <w:r w:rsidRPr="00033EBA">
        <w:rPr>
          <w:lang w:val="en-US"/>
        </w:rPr>
        <w:t xml:space="preserve">an organization which </w:t>
      </w:r>
      <w:r>
        <w:t>‘</w:t>
      </w:r>
      <w:r w:rsidRPr="00033EBA">
        <w:rPr>
          <w:i/>
          <w:iCs/>
        </w:rPr>
        <w:t>brings together all the undergraduates, postgraduates and young professionals from the Nepalese diaspora in the UK [and] aspire[s] to offer social mobility</w:t>
      </w:r>
      <w:proofErr w:type="gramStart"/>
      <w:r w:rsidRPr="00033EBA">
        <w:rPr>
          <w:i/>
          <w:iCs/>
        </w:rPr>
        <w:t>….through</w:t>
      </w:r>
      <w:proofErr w:type="gramEnd"/>
      <w:r w:rsidRPr="00033EBA">
        <w:rPr>
          <w:i/>
          <w:iCs/>
        </w:rPr>
        <w:t xml:space="preserve"> programmes such as mentoring </w:t>
      </w:r>
      <w:proofErr w:type="gramStart"/>
      <w:r w:rsidRPr="00033EBA">
        <w:rPr>
          <w:i/>
          <w:iCs/>
        </w:rPr>
        <w:t>schemes’</w:t>
      </w:r>
      <w:proofErr w:type="gramEnd"/>
      <w:r w:rsidRPr="00033EBA">
        <w:rPr>
          <w:i/>
          <w:iCs/>
        </w:rPr>
        <w:t xml:space="preserve">.  </w:t>
      </w:r>
      <w:r w:rsidRPr="004F1D00">
        <w:t xml:space="preserve">As well as providing information </w:t>
      </w:r>
      <w:r>
        <w:t>about the number and disposition of</w:t>
      </w:r>
      <w:r w:rsidRPr="004F1D00">
        <w:t xml:space="preserve"> students (see the ‘Background’ section above) </w:t>
      </w:r>
      <w:r>
        <w:t>he gave a concise assessment of the issues students face and how best to deal with them, based on his own experience of helping them since 20</w:t>
      </w:r>
      <w:r w:rsidR="00292D83">
        <w:t>17</w:t>
      </w:r>
      <w:r>
        <w:t xml:space="preserve">: </w:t>
      </w:r>
    </w:p>
    <w:tbl>
      <w:tblPr>
        <w:tblStyle w:val="TableGrid"/>
        <w:tblW w:w="0" w:type="auto"/>
        <w:tblLook w:val="04A0" w:firstRow="1" w:lastRow="0" w:firstColumn="1" w:lastColumn="0" w:noHBand="0" w:noVBand="1"/>
      </w:tblPr>
      <w:tblGrid>
        <w:gridCol w:w="4508"/>
        <w:gridCol w:w="4508"/>
      </w:tblGrid>
      <w:tr w:rsidR="00036780" w14:paraId="2B3E7F38" w14:textId="77777777" w:rsidTr="00670604">
        <w:trPr>
          <w:tblHeader/>
        </w:trPr>
        <w:tc>
          <w:tcPr>
            <w:tcW w:w="4508" w:type="dxa"/>
            <w:shd w:val="clear" w:color="auto" w:fill="D9D9D9" w:themeFill="background1" w:themeFillShade="D9"/>
          </w:tcPr>
          <w:p w14:paraId="505F3C33" w14:textId="77777777" w:rsidR="00036780" w:rsidRPr="00F0068B" w:rsidRDefault="00036780" w:rsidP="00670604">
            <w:pPr>
              <w:jc w:val="center"/>
              <w:rPr>
                <w:b/>
                <w:bCs/>
              </w:rPr>
            </w:pPr>
            <w:r w:rsidRPr="00F0068B">
              <w:rPr>
                <w:b/>
                <w:bCs/>
              </w:rPr>
              <w:t>Issue</w:t>
            </w:r>
          </w:p>
        </w:tc>
        <w:tc>
          <w:tcPr>
            <w:tcW w:w="4508" w:type="dxa"/>
            <w:shd w:val="clear" w:color="auto" w:fill="D9D9D9" w:themeFill="background1" w:themeFillShade="D9"/>
          </w:tcPr>
          <w:p w14:paraId="70955082" w14:textId="77777777" w:rsidR="00036780" w:rsidRPr="00F0068B" w:rsidRDefault="00036780" w:rsidP="00670604">
            <w:pPr>
              <w:jc w:val="center"/>
              <w:rPr>
                <w:b/>
                <w:bCs/>
              </w:rPr>
            </w:pPr>
            <w:r w:rsidRPr="00F0068B">
              <w:rPr>
                <w:b/>
                <w:bCs/>
              </w:rPr>
              <w:t>Solutions</w:t>
            </w:r>
          </w:p>
        </w:tc>
      </w:tr>
      <w:tr w:rsidR="00036780" w14:paraId="54D4446E" w14:textId="77777777" w:rsidTr="00670604">
        <w:tc>
          <w:tcPr>
            <w:tcW w:w="4508" w:type="dxa"/>
          </w:tcPr>
          <w:p w14:paraId="17A341B7" w14:textId="77777777" w:rsidR="00036780" w:rsidRDefault="00036780" w:rsidP="00670604">
            <w:r>
              <w:t>Landlord/tenancy issues</w:t>
            </w:r>
          </w:p>
          <w:p w14:paraId="6D1CD00F" w14:textId="77777777" w:rsidR="00036780" w:rsidRDefault="00036780" w:rsidP="00670604"/>
        </w:tc>
        <w:tc>
          <w:tcPr>
            <w:tcW w:w="4508" w:type="dxa"/>
          </w:tcPr>
          <w:p w14:paraId="0566D3B4" w14:textId="77777777" w:rsidR="00036780" w:rsidRDefault="00036780" w:rsidP="00670604">
            <w:r>
              <w:t>Clarifying rights and obligations</w:t>
            </w:r>
          </w:p>
        </w:tc>
      </w:tr>
      <w:tr w:rsidR="00036780" w14:paraId="34C0AACC" w14:textId="77777777" w:rsidTr="00670604">
        <w:tc>
          <w:tcPr>
            <w:tcW w:w="4508" w:type="dxa"/>
          </w:tcPr>
          <w:p w14:paraId="6E5217F5" w14:textId="77777777" w:rsidR="00036780" w:rsidRDefault="00036780" w:rsidP="00670604">
            <w:r>
              <w:t>Finding National Insurance/National Minimum Wage (NI/NSW) jobs</w:t>
            </w:r>
          </w:p>
          <w:p w14:paraId="5E6E16B3" w14:textId="77777777" w:rsidR="00036780" w:rsidRDefault="00036780" w:rsidP="00670604"/>
        </w:tc>
        <w:tc>
          <w:tcPr>
            <w:tcW w:w="4508" w:type="dxa"/>
          </w:tcPr>
          <w:p w14:paraId="4069C53E" w14:textId="77777777" w:rsidR="00036780" w:rsidRDefault="00036780" w:rsidP="00670604">
            <w:r>
              <w:t>Signposting to the right agency/network</w:t>
            </w:r>
          </w:p>
        </w:tc>
      </w:tr>
      <w:tr w:rsidR="00036780" w14:paraId="262A2BAC" w14:textId="77777777" w:rsidTr="00670604">
        <w:tc>
          <w:tcPr>
            <w:tcW w:w="4508" w:type="dxa"/>
          </w:tcPr>
          <w:p w14:paraId="5E6534B1" w14:textId="77777777" w:rsidR="00036780" w:rsidRDefault="00036780" w:rsidP="00670604">
            <w:r>
              <w:t>Academic misconduct</w:t>
            </w:r>
          </w:p>
        </w:tc>
        <w:tc>
          <w:tcPr>
            <w:tcW w:w="4508" w:type="dxa"/>
          </w:tcPr>
          <w:p w14:paraId="6BA3494F" w14:textId="77777777" w:rsidR="00036780" w:rsidRDefault="00036780" w:rsidP="00670604">
            <w:r>
              <w:t xml:space="preserve">Promote awareness that plagiarism or </w:t>
            </w:r>
            <w:proofErr w:type="spellStart"/>
            <w:r>
              <w:t>ghostwriting</w:t>
            </w:r>
            <w:proofErr w:type="spellEnd"/>
            <w:r>
              <w:t xml:space="preserve"> is unacceptable</w:t>
            </w:r>
          </w:p>
          <w:p w14:paraId="724041D3" w14:textId="77777777" w:rsidR="00036780" w:rsidRDefault="00036780" w:rsidP="00670604"/>
        </w:tc>
      </w:tr>
      <w:tr w:rsidR="00036780" w14:paraId="235AE1FE" w14:textId="77777777" w:rsidTr="00670604">
        <w:tc>
          <w:tcPr>
            <w:tcW w:w="4508" w:type="dxa"/>
          </w:tcPr>
          <w:p w14:paraId="3ADA2E3E" w14:textId="77777777" w:rsidR="00036780" w:rsidRDefault="00036780" w:rsidP="00670604">
            <w:r>
              <w:t>Applying for post study work (PSW)</w:t>
            </w:r>
          </w:p>
        </w:tc>
        <w:tc>
          <w:tcPr>
            <w:tcW w:w="4508" w:type="dxa"/>
          </w:tcPr>
          <w:p w14:paraId="5F2CC24F" w14:textId="77777777" w:rsidR="00036780" w:rsidRDefault="00036780" w:rsidP="00670604">
            <w:r>
              <w:t>Supporting communications with the universities</w:t>
            </w:r>
          </w:p>
          <w:p w14:paraId="53273CF8" w14:textId="77777777" w:rsidR="00036780" w:rsidRDefault="00036780" w:rsidP="00670604"/>
        </w:tc>
      </w:tr>
      <w:tr w:rsidR="00036780" w14:paraId="21F1B97E" w14:textId="77777777" w:rsidTr="00670604">
        <w:tc>
          <w:tcPr>
            <w:tcW w:w="4508" w:type="dxa"/>
          </w:tcPr>
          <w:p w14:paraId="709C9653" w14:textId="77777777" w:rsidR="00036780" w:rsidRDefault="00036780" w:rsidP="00670604">
            <w:r>
              <w:t>Mental health issues</w:t>
            </w:r>
          </w:p>
        </w:tc>
        <w:tc>
          <w:tcPr>
            <w:tcW w:w="4508" w:type="dxa"/>
          </w:tcPr>
          <w:p w14:paraId="423FF22D" w14:textId="77777777" w:rsidR="00036780" w:rsidRDefault="00036780" w:rsidP="00670604">
            <w:r>
              <w:t>Linking with experts; emotional support</w:t>
            </w:r>
          </w:p>
          <w:p w14:paraId="2A3A8449" w14:textId="77777777" w:rsidR="00036780" w:rsidRDefault="00036780" w:rsidP="00670604"/>
        </w:tc>
      </w:tr>
      <w:tr w:rsidR="00036780" w14:paraId="04F10CD4" w14:textId="77777777" w:rsidTr="00670604">
        <w:tc>
          <w:tcPr>
            <w:tcW w:w="4508" w:type="dxa"/>
          </w:tcPr>
          <w:p w14:paraId="5165C980" w14:textId="77777777" w:rsidR="00036780" w:rsidRDefault="00036780" w:rsidP="00670604">
            <w:r>
              <w:t>Homelessness</w:t>
            </w:r>
          </w:p>
        </w:tc>
        <w:tc>
          <w:tcPr>
            <w:tcW w:w="4508" w:type="dxa"/>
          </w:tcPr>
          <w:p w14:paraId="48F00C37" w14:textId="77777777" w:rsidR="00036780" w:rsidRDefault="00036780" w:rsidP="00670604">
            <w:r>
              <w:t>Safe placements through community efforts</w:t>
            </w:r>
          </w:p>
          <w:p w14:paraId="3C117638" w14:textId="77777777" w:rsidR="00036780" w:rsidRDefault="00036780" w:rsidP="00670604"/>
        </w:tc>
      </w:tr>
      <w:tr w:rsidR="00036780" w14:paraId="6216C36C" w14:textId="77777777" w:rsidTr="00670604">
        <w:tc>
          <w:tcPr>
            <w:tcW w:w="4508" w:type="dxa"/>
          </w:tcPr>
          <w:p w14:paraId="2E85C342" w14:textId="77777777" w:rsidR="00036780" w:rsidRDefault="00036780" w:rsidP="00670604">
            <w:r>
              <w:t>Scams/money laundering</w:t>
            </w:r>
          </w:p>
        </w:tc>
        <w:tc>
          <w:tcPr>
            <w:tcW w:w="4508" w:type="dxa"/>
          </w:tcPr>
          <w:p w14:paraId="5CA09530" w14:textId="77777777" w:rsidR="00036780" w:rsidRDefault="00036780" w:rsidP="00670604">
            <w:r>
              <w:t>Submit cases to the financial ombudsman; help with appeals</w:t>
            </w:r>
          </w:p>
          <w:p w14:paraId="178846F4" w14:textId="77777777" w:rsidR="00036780" w:rsidRDefault="00036780" w:rsidP="00670604"/>
        </w:tc>
      </w:tr>
      <w:tr w:rsidR="00036780" w14:paraId="7468216D" w14:textId="77777777" w:rsidTr="00670604">
        <w:tc>
          <w:tcPr>
            <w:tcW w:w="4508" w:type="dxa"/>
          </w:tcPr>
          <w:p w14:paraId="1E53FCB3" w14:textId="77777777" w:rsidR="00036780" w:rsidRDefault="00036780" w:rsidP="00670604">
            <w:r>
              <w:t>Death</w:t>
            </w:r>
          </w:p>
        </w:tc>
        <w:tc>
          <w:tcPr>
            <w:tcW w:w="4508" w:type="dxa"/>
          </w:tcPr>
          <w:p w14:paraId="1712192D" w14:textId="77777777" w:rsidR="00036780" w:rsidRDefault="00036780" w:rsidP="00670604">
            <w:r w:rsidRPr="00F0068B">
              <w:t>Communicating with the University/ liaising with other stakeholders</w:t>
            </w:r>
          </w:p>
          <w:p w14:paraId="2C5C8507" w14:textId="77777777" w:rsidR="00036780" w:rsidRDefault="00036780" w:rsidP="00670604"/>
        </w:tc>
      </w:tr>
    </w:tbl>
    <w:p w14:paraId="01A6CD3E" w14:textId="6CF5655C" w:rsidR="00A16C8D" w:rsidRDefault="00A16C8D" w:rsidP="005643C1">
      <w:r>
        <w:br/>
        <w:t xml:space="preserve">He also identified four </w:t>
      </w:r>
      <w:r w:rsidR="006F0FFF">
        <w:t xml:space="preserve">over-arching changes that would </w:t>
      </w:r>
      <w:r>
        <w:t xml:space="preserve">improve matters: </w:t>
      </w:r>
    </w:p>
    <w:p w14:paraId="2375A88C" w14:textId="4C5FD1C4" w:rsidR="00A16C8D" w:rsidRDefault="00A16C8D" w:rsidP="00033EBA">
      <w:pPr>
        <w:pStyle w:val="ListParagraph"/>
        <w:numPr>
          <w:ilvl w:val="0"/>
          <w:numId w:val="26"/>
        </w:numPr>
      </w:pPr>
      <w:r>
        <w:t>To deal with shortfalls in student readiness and awareness, there should be a mandatory o</w:t>
      </w:r>
      <w:r w:rsidRPr="00A16C8D">
        <w:t xml:space="preserve">rientation program linked to </w:t>
      </w:r>
      <w:r>
        <w:t xml:space="preserve">the issue of a student’s </w:t>
      </w:r>
      <w:r w:rsidRPr="00A16C8D">
        <w:t xml:space="preserve">NOC (No </w:t>
      </w:r>
      <w:r>
        <w:t>O</w:t>
      </w:r>
      <w:r w:rsidRPr="00A16C8D">
        <w:t xml:space="preserve">bjection </w:t>
      </w:r>
      <w:r>
        <w:t>C</w:t>
      </w:r>
      <w:r w:rsidRPr="00A16C8D">
        <w:t>ertificate)</w:t>
      </w:r>
      <w:r>
        <w:t xml:space="preserve">: ‘Extra Preparation, not Extra Permission’. </w:t>
      </w:r>
      <w:r>
        <w:br/>
      </w:r>
    </w:p>
    <w:p w14:paraId="593A15A9" w14:textId="6ECED17D" w:rsidR="00A16C8D" w:rsidRDefault="00A16C8D" w:rsidP="00033EBA">
      <w:pPr>
        <w:pStyle w:val="ListParagraph"/>
        <w:numPr>
          <w:ilvl w:val="0"/>
          <w:numId w:val="26"/>
        </w:numPr>
      </w:pPr>
      <w:r>
        <w:t xml:space="preserve">Variance in the quality of institutional support, and inconsistencies in the balance of compliance requirements and student welfare, should be addressed by </w:t>
      </w:r>
      <w:r w:rsidR="00292D83">
        <w:t>t</w:t>
      </w:r>
      <w:r>
        <w:t>he publication of data on s</w:t>
      </w:r>
      <w:r w:rsidRPr="00A16C8D">
        <w:t xml:space="preserve">ponsor </w:t>
      </w:r>
      <w:r>
        <w:t>behaviours</w:t>
      </w:r>
      <w:r w:rsidR="006F0FFF">
        <w:t xml:space="preserve"> (a point reiterated in discussions by Professor Sara Parker).</w:t>
      </w:r>
      <w:r>
        <w:t xml:space="preserve">  </w:t>
      </w:r>
      <w:r>
        <w:br/>
      </w:r>
    </w:p>
    <w:p w14:paraId="4C29ACD1" w14:textId="01EFFBE3" w:rsidR="00A16C8D" w:rsidRDefault="00A16C8D" w:rsidP="00033EBA">
      <w:pPr>
        <w:pStyle w:val="ListParagraph"/>
        <w:numPr>
          <w:ilvl w:val="0"/>
          <w:numId w:val="26"/>
        </w:numPr>
      </w:pPr>
      <w:r>
        <w:lastRenderedPageBreak/>
        <w:t xml:space="preserve">Sponsorship/visa withdrawal decisions should be accompanied by a right of appeal to a Student Ombudsman for international students, something that is not currently in place. </w:t>
      </w:r>
      <w:r>
        <w:br/>
      </w:r>
    </w:p>
    <w:p w14:paraId="6015DBD0" w14:textId="3F1FA9D1" w:rsidR="00A16C8D" w:rsidRDefault="00A16C8D" w:rsidP="00033EBA">
      <w:pPr>
        <w:pStyle w:val="ListParagraph"/>
        <w:numPr>
          <w:ilvl w:val="0"/>
          <w:numId w:val="26"/>
        </w:numPr>
      </w:pPr>
      <w:r>
        <w:t xml:space="preserve">The need for funding to address student welfare issues should be dealt with by </w:t>
      </w:r>
      <w:proofErr w:type="spellStart"/>
      <w:proofErr w:type="gramStart"/>
      <w:r>
        <w:t>a</w:t>
      </w:r>
      <w:proofErr w:type="spellEnd"/>
      <w:proofErr w:type="gramEnd"/>
      <w:r>
        <w:t xml:space="preserve"> insurance-style fund.  This would not be a charity, but a pooling of risk </w:t>
      </w:r>
      <w:r w:rsidR="00230C58">
        <w:t xml:space="preserve">in order to provide money to help deal with critical cases.  </w:t>
      </w:r>
      <w:r w:rsidR="00C0323E">
        <w:t>He suggested that it could be purchased in Nepal at the NOC/visa stage of a student’s engagement with the process of getting to a UK university.</w:t>
      </w:r>
      <w:r w:rsidR="00033EBA">
        <w:br/>
      </w:r>
    </w:p>
    <w:p w14:paraId="12CE6BE5" w14:textId="3CC2896C" w:rsidR="00635052" w:rsidRDefault="00635052" w:rsidP="00033EBA">
      <w:pPr>
        <w:pStyle w:val="ListParagraph"/>
        <w:numPr>
          <w:ilvl w:val="0"/>
          <w:numId w:val="21"/>
        </w:numPr>
        <w:ind w:left="0" w:firstLine="0"/>
      </w:pPr>
      <w:r w:rsidRPr="00292D83">
        <w:rPr>
          <w:u w:val="single"/>
        </w:rPr>
        <w:t>Mr Ramesh Belbas</w:t>
      </w:r>
      <w:r w:rsidR="00C0323E">
        <w:rPr>
          <w:u w:val="single"/>
        </w:rPr>
        <w:t>e</w:t>
      </w:r>
      <w:r w:rsidR="00292D83" w:rsidRPr="00292D83">
        <w:rPr>
          <w:u w:val="single"/>
        </w:rPr>
        <w:t xml:space="preserve">, </w:t>
      </w:r>
      <w:r w:rsidRPr="00292D83">
        <w:rPr>
          <w:u w:val="single"/>
        </w:rPr>
        <w:t>Overseas Nepalese Liaison Department (ONLD) UK</w:t>
      </w:r>
      <w:r w:rsidR="00292D83">
        <w:t xml:space="preserve">.  Mr Belbase said that ONLD UK is </w:t>
      </w:r>
      <w:r w:rsidRPr="00635052">
        <w:t>the official overseas branch of Nepal's </w:t>
      </w:r>
      <w:proofErr w:type="spellStart"/>
      <w:r w:rsidRPr="00635052">
        <w:t>Rashtriya</w:t>
      </w:r>
      <w:proofErr w:type="spellEnd"/>
      <w:r w:rsidRPr="00635052">
        <w:t xml:space="preserve"> Swatantra Party (RSP).</w:t>
      </w:r>
      <w:r w:rsidRPr="00033EBA">
        <w:rPr>
          <w:b/>
          <w:bCs/>
        </w:rPr>
        <w:t xml:space="preserve">  </w:t>
      </w:r>
      <w:r>
        <w:t xml:space="preserve">He noted that many parents sacrificed a great deal to send their children to university in the UK, and they too were consequently stakeholders in ensuring success.  He </w:t>
      </w:r>
      <w:r w:rsidR="00245E44">
        <w:t xml:space="preserve">said the main pressures students faced were </w:t>
      </w:r>
      <w:r>
        <w:t xml:space="preserve">financial, particularly to do with finding adequate </w:t>
      </w:r>
      <w:r w:rsidR="00245E44">
        <w:t xml:space="preserve">yet affordable </w:t>
      </w:r>
      <w:r>
        <w:t xml:space="preserve">accommodation and suitable and rewarding part-time work.  The latter could be a trap, as the limitation to 20 hours’ work a week on student visas can often lead to visa infringement.  </w:t>
      </w:r>
      <w:r w:rsidR="00033EBA">
        <w:br/>
      </w:r>
    </w:p>
    <w:p w14:paraId="5B29991F" w14:textId="6387934F" w:rsidR="004809AA" w:rsidRPr="00245E44" w:rsidRDefault="00635052" w:rsidP="00033EBA">
      <w:pPr>
        <w:pStyle w:val="ListParagraph"/>
        <w:numPr>
          <w:ilvl w:val="0"/>
          <w:numId w:val="21"/>
        </w:numPr>
        <w:ind w:left="0" w:firstLine="0"/>
        <w:rPr>
          <w:u w:val="single"/>
        </w:rPr>
      </w:pPr>
      <w:r w:rsidRPr="00245E44">
        <w:rPr>
          <w:u w:val="single"/>
        </w:rPr>
        <w:t>Mr Rajendra Pudasaini, President of the Non-Residential Nepali Association (UK)</w:t>
      </w:r>
      <w:r w:rsidR="004809AA" w:rsidRPr="00245E44">
        <w:rPr>
          <w:u w:val="single"/>
        </w:rPr>
        <w:t xml:space="preserve">. </w:t>
      </w:r>
      <w:r w:rsidR="004809AA" w:rsidRPr="00245E44">
        <w:rPr>
          <w:u w:val="single"/>
        </w:rPr>
        <w:br/>
      </w:r>
    </w:p>
    <w:p w14:paraId="436181DE" w14:textId="3199D865" w:rsidR="004809AA" w:rsidRDefault="004809AA" w:rsidP="00673AEF">
      <w:pPr>
        <w:pStyle w:val="ListParagraph"/>
        <w:numPr>
          <w:ilvl w:val="1"/>
          <w:numId w:val="21"/>
        </w:numPr>
        <w:ind w:left="709" w:firstLine="0"/>
      </w:pPr>
      <w:r>
        <w:t xml:space="preserve">Mr Pudasaini </w:t>
      </w:r>
      <w:r w:rsidR="00252443">
        <w:t xml:space="preserve">identified </w:t>
      </w:r>
      <w:r w:rsidR="00FD1FDF">
        <w:t xml:space="preserve">a range of challenges </w:t>
      </w:r>
      <w:r w:rsidR="00673AEF">
        <w:t>students</w:t>
      </w:r>
      <w:r w:rsidR="00FD1FDF">
        <w:t xml:space="preserve"> face, reiterating and expanding on many of the points made by previous speakers</w:t>
      </w:r>
      <w:r w:rsidR="00673AEF">
        <w:t xml:space="preserve"> and providing several suggestions</w:t>
      </w:r>
      <w:r w:rsidR="008E52FA">
        <w:t xml:space="preserve"> about how to</w:t>
      </w:r>
      <w:r w:rsidR="00673AEF">
        <w:t xml:space="preserve"> mitigate them</w:t>
      </w:r>
      <w:r w:rsidR="00FD1FDF">
        <w:t xml:space="preserve">.  </w:t>
      </w:r>
      <w:r w:rsidR="00673AEF">
        <w:t>He identified financial issues as a particularly high-profile problem</w:t>
      </w:r>
      <w:r w:rsidR="00673AEF" w:rsidRPr="00673AEF">
        <w:t xml:space="preserve">.  </w:t>
      </w:r>
      <w:r w:rsidR="00673AEF" w:rsidRPr="00047E8F">
        <w:t>Wh</w:t>
      </w:r>
      <w:r w:rsidR="00673AEF" w:rsidRPr="00673AEF">
        <w:t>en</w:t>
      </w:r>
      <w:r w:rsidR="00673AEF" w:rsidRPr="00047E8F">
        <w:t xml:space="preserve"> applying for </w:t>
      </w:r>
      <w:r w:rsidR="006C78D7">
        <w:t xml:space="preserve">a </w:t>
      </w:r>
      <w:r w:rsidR="00673AEF" w:rsidRPr="00047E8F">
        <w:t xml:space="preserve">visa </w:t>
      </w:r>
      <w:r w:rsidR="00673AEF" w:rsidRPr="00673AEF">
        <w:t>students are supposed to</w:t>
      </w:r>
      <w:r w:rsidR="00673AEF" w:rsidRPr="00047E8F">
        <w:t xml:space="preserve"> </w:t>
      </w:r>
      <w:r w:rsidR="00673AEF" w:rsidRPr="00673AEF">
        <w:t>produce</w:t>
      </w:r>
      <w:r w:rsidR="00673AEF" w:rsidRPr="00047E8F">
        <w:t xml:space="preserve"> bank statements </w:t>
      </w:r>
      <w:r w:rsidR="00673AEF" w:rsidRPr="00673AEF">
        <w:t>showing</w:t>
      </w:r>
      <w:r w:rsidR="00673AEF" w:rsidRPr="00047E8F">
        <w:t xml:space="preserve"> that they have enough funds to support their studies</w:t>
      </w:r>
      <w:r w:rsidR="00673AEF" w:rsidRPr="00673AEF">
        <w:t>, b</w:t>
      </w:r>
      <w:r w:rsidR="00673AEF" w:rsidRPr="00047E8F">
        <w:t xml:space="preserve">ut in </w:t>
      </w:r>
      <w:proofErr w:type="gramStart"/>
      <w:r w:rsidR="00673AEF" w:rsidRPr="00047E8F">
        <w:t>reality</w:t>
      </w:r>
      <w:proofErr w:type="gramEnd"/>
      <w:r w:rsidR="00673AEF" w:rsidRPr="00673AEF">
        <w:t xml:space="preserve"> </w:t>
      </w:r>
      <w:r w:rsidR="006C78D7">
        <w:t xml:space="preserve">many </w:t>
      </w:r>
      <w:r w:rsidR="00673AEF" w:rsidRPr="00047E8F">
        <w:t>students do</w:t>
      </w:r>
      <w:r w:rsidR="008E52FA">
        <w:t xml:space="preserve"> not</w:t>
      </w:r>
      <w:r w:rsidR="00673AEF" w:rsidRPr="00047E8F">
        <w:t xml:space="preserve"> have enough money even to meet their expenses for first six months. </w:t>
      </w:r>
      <w:r w:rsidR="00673AEF" w:rsidRPr="00673AEF">
        <w:t xml:space="preserve"> </w:t>
      </w:r>
      <w:r>
        <w:br/>
      </w:r>
    </w:p>
    <w:p w14:paraId="242EAD69" w14:textId="0AB7B55D" w:rsidR="00BB7590" w:rsidRDefault="004809AA" w:rsidP="00BB7590">
      <w:pPr>
        <w:pStyle w:val="ListParagraph"/>
        <w:numPr>
          <w:ilvl w:val="1"/>
          <w:numId w:val="21"/>
        </w:numPr>
        <w:ind w:left="709" w:firstLine="0"/>
      </w:pPr>
      <w:r>
        <w:t>He</w:t>
      </w:r>
      <w:r w:rsidR="00673AEF" w:rsidRPr="00673AEF">
        <w:t xml:space="preserve"> also </w:t>
      </w:r>
      <w:r w:rsidR="00FD1FDF" w:rsidRPr="00673AEF">
        <w:t>noted that co</w:t>
      </w:r>
      <w:r w:rsidR="00047E8F" w:rsidRPr="00047E8F">
        <w:t>mmunication</w:t>
      </w:r>
      <w:r w:rsidR="00FD1FDF" w:rsidRPr="00673AEF">
        <w:t>s</w:t>
      </w:r>
      <w:r w:rsidR="00047E8F" w:rsidRPr="00047E8F">
        <w:t xml:space="preserve"> barriers can lead to isolation, misunderstanding, and lower academic engagement, especially in group projects or presentations.</w:t>
      </w:r>
      <w:r w:rsidR="00FD1FDF" w:rsidRPr="00673AEF">
        <w:t xml:space="preserve">  </w:t>
      </w:r>
      <w:r w:rsidR="006C78D7">
        <w:t>A</w:t>
      </w:r>
      <w:r w:rsidR="00FD1FDF" w:rsidRPr="00673AEF">
        <w:t xml:space="preserve">mong the factors causing </w:t>
      </w:r>
      <w:r w:rsidR="00FD1FDF" w:rsidRPr="00047E8F">
        <w:t>stress, loneliness, depression, and anxiety</w:t>
      </w:r>
      <w:r w:rsidR="00FD1FDF" w:rsidRPr="00673AEF">
        <w:t xml:space="preserve">, the stigma around mental health issues often prevents students from seeking help.  The contrast between close-knit nature of Nepali society and the more individualistic and isolated style of life in the UK can trigger </w:t>
      </w:r>
      <w:r w:rsidR="00047E8F" w:rsidRPr="00047E8F">
        <w:t>deep feelings of homesickness</w:t>
      </w:r>
      <w:r w:rsidR="00FD1FDF" w:rsidRPr="00673AEF">
        <w:t xml:space="preserve">, exacerbated by </w:t>
      </w:r>
      <w:r w:rsidR="008E52FA">
        <w:t xml:space="preserve">a </w:t>
      </w:r>
      <w:r w:rsidR="00FD1FDF" w:rsidRPr="00673AEF">
        <w:t xml:space="preserve">lack of a strong support for Nepali students in the UK.  </w:t>
      </w:r>
      <w:r w:rsidR="006C78D7">
        <w:t xml:space="preserve">To help address these and other challenges students face, Mr Pudasaini suggested a variety of steps that could be taken: </w:t>
      </w:r>
      <w:r w:rsidR="00BB7590">
        <w:br/>
      </w:r>
    </w:p>
    <w:p w14:paraId="2DBF525D" w14:textId="77777777" w:rsidR="00BB7590" w:rsidRPr="00047E8F" w:rsidRDefault="00BB7590" w:rsidP="00BB7590">
      <w:pPr>
        <w:pStyle w:val="ListParagraph"/>
        <w:numPr>
          <w:ilvl w:val="0"/>
          <w:numId w:val="17"/>
        </w:numPr>
        <w:ind w:left="1418" w:firstLine="0"/>
      </w:pPr>
      <w:r>
        <w:t xml:space="preserve">Awareness sessions could reduce the stigma of mental health issues, as could </w:t>
      </w:r>
      <w:r w:rsidRPr="00673AEF">
        <w:t>p</w:t>
      </w:r>
      <w:r w:rsidRPr="00047E8F">
        <w:t>artner</w:t>
      </w:r>
      <w:r w:rsidRPr="00673AEF">
        <w:t>ing</w:t>
      </w:r>
      <w:r w:rsidRPr="00047E8F">
        <w:t xml:space="preserve"> with professional counsellors </w:t>
      </w:r>
      <w:r>
        <w:t>able to</w:t>
      </w:r>
      <w:r w:rsidRPr="00047E8F">
        <w:t xml:space="preserve"> provide culturally</w:t>
      </w:r>
      <w:r w:rsidRPr="00673AEF">
        <w:t>-</w:t>
      </w:r>
      <w:r w:rsidRPr="00047E8F">
        <w:t>sensitive support</w:t>
      </w:r>
      <w:r w:rsidRPr="00673AEF">
        <w:t>, c</w:t>
      </w:r>
      <w:r w:rsidRPr="00047E8F">
        <w:t>reat</w:t>
      </w:r>
      <w:r w:rsidRPr="00673AEF">
        <w:t>ing</w:t>
      </w:r>
      <w:r w:rsidRPr="00047E8F">
        <w:t xml:space="preserve"> peer support groups where students can safely share experiences</w:t>
      </w:r>
      <w:r w:rsidRPr="00673AEF">
        <w:t xml:space="preserve">, and providing </w:t>
      </w:r>
      <w:r w:rsidRPr="00047E8F">
        <w:t>training for community leaders to recognise signs of distress and refer students to appropriate services</w:t>
      </w:r>
      <w:r w:rsidRPr="00673AEF">
        <w:t xml:space="preserve">.  </w:t>
      </w:r>
      <w:r>
        <w:br/>
      </w:r>
    </w:p>
    <w:p w14:paraId="1FC77CA0" w14:textId="77777777" w:rsidR="00BB7590" w:rsidRDefault="00BB7590" w:rsidP="00BB7590">
      <w:pPr>
        <w:pStyle w:val="ListParagraph"/>
        <w:numPr>
          <w:ilvl w:val="0"/>
          <w:numId w:val="17"/>
        </w:numPr>
        <w:ind w:left="1418" w:firstLine="0"/>
      </w:pPr>
      <w:r w:rsidRPr="00673AEF">
        <w:t>Partnering students with UK residents from the same village, town or district in Nepal would do much to alleviate the problems</w:t>
      </w:r>
      <w:r>
        <w:t xml:space="preserve"> they encounter</w:t>
      </w:r>
      <w:r w:rsidRPr="00673AEF">
        <w:t xml:space="preserve">.  </w:t>
      </w:r>
      <w:r w:rsidRPr="00047E8F">
        <w:t xml:space="preserve">The Nepali diaspora in the UK includes families, professionals, community organisations, student associations, and volunteers. </w:t>
      </w:r>
      <w:r w:rsidRPr="00673AEF">
        <w:t xml:space="preserve"> </w:t>
      </w:r>
      <w:r w:rsidRPr="00047E8F">
        <w:t>By harnessing the collective strengths of these groups, the community can provide targeted support to help Nepali students navigate challenges and succeed academically, socially, and emotionally.</w:t>
      </w:r>
      <w:r w:rsidRPr="00673AEF">
        <w:t xml:space="preserve">  A system of mentoring could also help, particularly when it comes to dealing with the practical </w:t>
      </w:r>
      <w:r w:rsidRPr="00673AEF">
        <w:lastRenderedPageBreak/>
        <w:t xml:space="preserve">problems students face. </w:t>
      </w:r>
      <w:r>
        <w:br/>
      </w:r>
    </w:p>
    <w:p w14:paraId="4304BA80" w14:textId="7CEB5A7C" w:rsidR="00BB7590" w:rsidRDefault="00BB7590" w:rsidP="00BB7590">
      <w:pPr>
        <w:pStyle w:val="ListParagraph"/>
        <w:numPr>
          <w:ilvl w:val="0"/>
          <w:numId w:val="13"/>
        </w:numPr>
        <w:tabs>
          <w:tab w:val="clear" w:pos="720"/>
          <w:tab w:val="num" w:pos="1069"/>
        </w:tabs>
        <w:ind w:left="1418" w:firstLine="0"/>
      </w:pPr>
      <w:r>
        <w:t xml:space="preserve">Regular social events </w:t>
      </w:r>
      <w:r w:rsidRPr="006C78D7">
        <w:t xml:space="preserve">can help students build friendships, feel connected, and celebrate their culture away from home. These could include </w:t>
      </w:r>
      <w:r w:rsidRPr="00047E8F">
        <w:t>Nepali festivals</w:t>
      </w:r>
      <w:r w:rsidRPr="006C78D7">
        <w:t>, c</w:t>
      </w:r>
      <w:r w:rsidRPr="00047E8F">
        <w:t>ultural nights and performances</w:t>
      </w:r>
      <w:r w:rsidR="008E52FA">
        <w:t>,</w:t>
      </w:r>
      <w:r w:rsidRPr="006C78D7">
        <w:t xml:space="preserve"> s</w:t>
      </w:r>
      <w:r w:rsidRPr="00047E8F">
        <w:t>ports leagues or hobby groups</w:t>
      </w:r>
      <w:r w:rsidRPr="006C78D7">
        <w:t xml:space="preserve"> and c</w:t>
      </w:r>
      <w:r w:rsidRPr="00047E8F">
        <w:t xml:space="preserve">ommunity dinners and </w:t>
      </w:r>
      <w:r w:rsidRPr="006C78D7">
        <w:t>‘</w:t>
      </w:r>
      <w:r w:rsidRPr="00047E8F">
        <w:t>potluck</w:t>
      </w:r>
      <w:r w:rsidRPr="006C78D7">
        <w:t xml:space="preserve">’ meals.  </w:t>
      </w:r>
    </w:p>
    <w:p w14:paraId="27739911" w14:textId="77777777" w:rsidR="00BB7590" w:rsidRDefault="00BB7590" w:rsidP="00BB7590">
      <w:pPr>
        <w:numPr>
          <w:ilvl w:val="0"/>
          <w:numId w:val="14"/>
        </w:numPr>
        <w:tabs>
          <w:tab w:val="clear" w:pos="720"/>
          <w:tab w:val="num" w:pos="1069"/>
        </w:tabs>
        <w:ind w:left="1418" w:firstLine="0"/>
      </w:pPr>
      <w:r w:rsidRPr="006C78D7">
        <w:t>Professional help from within the UK Nepali community could help students deal with v</w:t>
      </w:r>
      <w:r w:rsidRPr="00047E8F">
        <w:t>isa and immigration queries</w:t>
      </w:r>
      <w:r w:rsidRPr="006C78D7">
        <w:t>, te</w:t>
      </w:r>
      <w:r w:rsidRPr="00047E8F">
        <w:t>nant rights and renting contracts</w:t>
      </w:r>
      <w:r w:rsidRPr="006C78D7">
        <w:t>, e</w:t>
      </w:r>
      <w:r w:rsidRPr="00047E8F">
        <w:t>mployee rights and lawful work conditions</w:t>
      </w:r>
      <w:r w:rsidRPr="006C78D7">
        <w:t>, h</w:t>
      </w:r>
      <w:r w:rsidRPr="00047E8F">
        <w:t>ealthcare access and NHS registration</w:t>
      </w:r>
    </w:p>
    <w:p w14:paraId="18C3EF7B" w14:textId="15ACEDB4" w:rsidR="00BB7590" w:rsidRPr="006C78D7" w:rsidRDefault="008E52FA" w:rsidP="00BB7590">
      <w:pPr>
        <w:numPr>
          <w:ilvl w:val="0"/>
          <w:numId w:val="14"/>
        </w:numPr>
        <w:tabs>
          <w:tab w:val="clear" w:pos="720"/>
          <w:tab w:val="num" w:pos="1069"/>
        </w:tabs>
        <w:ind w:left="1418" w:firstLine="0"/>
      </w:pPr>
      <w:r>
        <w:t xml:space="preserve">Students required a reliable, centralised </w:t>
      </w:r>
      <w:r w:rsidR="00BB7590">
        <w:t xml:space="preserve">source of information </w:t>
      </w:r>
      <w:r>
        <w:t xml:space="preserve">on all these topics.  </w:t>
      </w:r>
    </w:p>
    <w:p w14:paraId="31483AE6" w14:textId="0482E7CC" w:rsidR="00BB7590" w:rsidRDefault="00BB7590" w:rsidP="00033EBA">
      <w:pPr>
        <w:pStyle w:val="ListParagraph"/>
        <w:numPr>
          <w:ilvl w:val="1"/>
          <w:numId w:val="21"/>
        </w:numPr>
        <w:ind w:left="709" w:firstLine="0"/>
      </w:pPr>
      <w:r>
        <w:t xml:space="preserve">He added that </w:t>
      </w:r>
      <w:r w:rsidR="00FD1FDF" w:rsidRPr="006C78D7">
        <w:t xml:space="preserve">his Association </w:t>
      </w:r>
      <w:r w:rsidR="00047E8F" w:rsidRPr="006C78D7">
        <w:t>is working</w:t>
      </w:r>
      <w:r w:rsidR="00673AEF" w:rsidRPr="006C78D7">
        <w:t xml:space="preserve"> to establish an emergency relief fund for Nepali students.</w:t>
      </w:r>
      <w:r w:rsidR="00FD1FDF" w:rsidRPr="006C78D7">
        <w:t xml:space="preserve">  This will not be able to </w:t>
      </w:r>
      <w:r w:rsidR="00673AEF" w:rsidRPr="006C78D7">
        <w:t>help them financially with living costs or tuition fees, but the scheme will incorporate a student helpdesk able to provide reliable advice and support</w:t>
      </w:r>
      <w:r w:rsidR="006F0FFF">
        <w:t>, backed up by modest funds to help in critical cases.</w:t>
      </w:r>
      <w:r w:rsidR="00673AEF" w:rsidRPr="006C78D7">
        <w:t xml:space="preserve">  </w:t>
      </w:r>
      <w:r w:rsidR="006C78D7" w:rsidRPr="006C78D7">
        <w:t xml:space="preserve">The key feature of the Association’s efforts is recognition that helping students requires a </w:t>
      </w:r>
      <w:r w:rsidR="006C78D7" w:rsidRPr="00047E8F">
        <w:t>compassionate, organised, and community-driven approach</w:t>
      </w:r>
      <w:r w:rsidR="006C78D7" w:rsidRPr="006C78D7">
        <w:t xml:space="preserve"> led by</w:t>
      </w:r>
      <w:r w:rsidR="006C78D7" w:rsidRPr="00047E8F">
        <w:t xml:space="preserve"> the Nepali diaspora in the UK</w:t>
      </w:r>
      <w:r w:rsidR="006C78D7" w:rsidRPr="006C78D7">
        <w:t>.</w:t>
      </w:r>
      <w:r w:rsidR="006C78D7">
        <w:t xml:space="preserve">  However, this cannot be done in isolation and NRNA(UK) looks forward to working with other organisations</w:t>
      </w:r>
      <w:r w:rsidR="002C2D1F">
        <w:t xml:space="preserve"> and individuals to take this important work forward.  </w:t>
      </w:r>
      <w:r w:rsidR="006F0FFF">
        <w:br/>
      </w:r>
    </w:p>
    <w:p w14:paraId="7CA38E6F" w14:textId="2D03389B" w:rsidR="00BB7590" w:rsidRDefault="002C2D1F" w:rsidP="005643C1">
      <w:pPr>
        <w:pStyle w:val="ListParagraph"/>
        <w:numPr>
          <w:ilvl w:val="0"/>
          <w:numId w:val="21"/>
        </w:numPr>
        <w:ind w:left="0" w:firstLine="0"/>
      </w:pPr>
      <w:r w:rsidRPr="008E52FA">
        <w:rPr>
          <w:u w:val="single"/>
        </w:rPr>
        <w:t>Mr Kalash Kharel, President of the Nepalese Society at Southampton University</w:t>
      </w:r>
      <w:r w:rsidR="008E52FA">
        <w:t xml:space="preserve">.  </w:t>
      </w:r>
      <w:r w:rsidR="008E52FA" w:rsidRPr="008E52FA">
        <w:t xml:space="preserve">Mr Kharel </w:t>
      </w:r>
      <w:r w:rsidRPr="002C2D1F">
        <w:t xml:space="preserve">identified housing </w:t>
      </w:r>
      <w:r>
        <w:t xml:space="preserve">as the predominant difficulty faced by Nepali students.  In some cases, these difficulties could lead to homelessness with all the deleterious effects that has on a young person’s ability to complete their studies.  He identified lack of preparation and poor pre-course briefing as a root cause, and suggested that students would benefit from getting realistic and honest information about the high cost of living in the UK, the competitive market for accommodation, and other such practical matters.  He noted too that in some cases other Nepalis in the UK were guilty of exploiting students, recognising that they do not have the knowledge or self-confidence to push back.  He said many students were suffering silently rather than getting the support they need, and as a result ‘survival takes priority over education’.  </w:t>
      </w:r>
    </w:p>
    <w:p w14:paraId="67FAF2C1" w14:textId="77777777" w:rsidR="00BB7590" w:rsidRDefault="00BB7590" w:rsidP="00BB7590">
      <w:pPr>
        <w:pStyle w:val="ListParagraph"/>
        <w:ind w:left="0"/>
      </w:pPr>
    </w:p>
    <w:p w14:paraId="27BD623B" w14:textId="71FA5B91" w:rsidR="00BB7590" w:rsidRPr="008E52FA" w:rsidRDefault="007C4DA1" w:rsidP="005643C1">
      <w:pPr>
        <w:pStyle w:val="ListParagraph"/>
        <w:numPr>
          <w:ilvl w:val="0"/>
          <w:numId w:val="21"/>
        </w:numPr>
        <w:ind w:left="0" w:firstLine="0"/>
      </w:pPr>
      <w:r w:rsidRPr="008E52FA">
        <w:rPr>
          <w:u w:val="single"/>
        </w:rPr>
        <w:t>Ms Sharan Ghuman</w:t>
      </w:r>
      <w:r w:rsidR="008E52FA" w:rsidRPr="008E52FA">
        <w:rPr>
          <w:u w:val="single"/>
        </w:rPr>
        <w:t xml:space="preserve">, </w:t>
      </w:r>
      <w:r w:rsidRPr="008E52FA">
        <w:rPr>
          <w:u w:val="single"/>
        </w:rPr>
        <w:t>UK Home Office</w:t>
      </w:r>
      <w:r w:rsidR="008E52FA" w:rsidRPr="008E52FA">
        <w:t>.</w:t>
      </w:r>
      <w:r w:rsidRPr="008E52FA">
        <w:t xml:space="preserve"> </w:t>
      </w:r>
    </w:p>
    <w:p w14:paraId="276E3A44" w14:textId="77777777" w:rsidR="00BB7590" w:rsidRDefault="00BB7590" w:rsidP="00BB7590">
      <w:pPr>
        <w:pStyle w:val="ListParagraph"/>
      </w:pPr>
    </w:p>
    <w:p w14:paraId="5342EBAC" w14:textId="6F9F4E53" w:rsidR="00BB7590" w:rsidRDefault="008E52FA" w:rsidP="005643C1">
      <w:pPr>
        <w:pStyle w:val="ListParagraph"/>
        <w:numPr>
          <w:ilvl w:val="1"/>
          <w:numId w:val="21"/>
        </w:numPr>
        <w:ind w:left="709" w:firstLine="0"/>
      </w:pPr>
      <w:r>
        <w:t>Ms Ghuman e</w:t>
      </w:r>
      <w:r w:rsidR="007C4DA1">
        <w:t xml:space="preserve">xplained she has a liaison role in the National Community Engagement Team, set up about 10 years ago.  She had not so far had much to do with Nepal or Nepali students, but from what she had heard at the conference much of what happened with other nationalities’ students could be read across into the Nepali experience.  She said that within UK ministries there were many departments working on student issues, so helping them is not just a Home Office problem but a collaborative effort requiring coordination.  Across the board the challenge was generally how to ensure compliance with legislation while at the same time showing compassion and understanding towards students struggling to achieve this.  One </w:t>
      </w:r>
      <w:r w:rsidR="00937083">
        <w:t xml:space="preserve">significant </w:t>
      </w:r>
      <w:r w:rsidR="007C4DA1">
        <w:t xml:space="preserve">aspect is that the UK immigration landscape has changed considerably over the last 15 years, making it more complex to navigate.  In spite of this many of the problems remain the same even though they manifest themselves differently.  </w:t>
      </w:r>
      <w:r w:rsidR="00937083">
        <w:t xml:space="preserve">Another key part of government legislation is ensuring university recruitment agencies function fairly and consistently to a high standard.  The Agent Quality Framework (AQF) put </w:t>
      </w:r>
      <w:r w:rsidR="00937083">
        <w:lastRenderedPageBreak/>
        <w:t xml:space="preserve">in place in September 2025 obliged universities to supervise their agents in the UK, but so far this has not extended to agents operating overseas, only their agents in the UK.  </w:t>
      </w:r>
      <w:r w:rsidR="00BB7590">
        <w:br/>
      </w:r>
    </w:p>
    <w:p w14:paraId="72561779" w14:textId="37E66E32" w:rsidR="00BB7590" w:rsidRDefault="00937083" w:rsidP="00BB7590">
      <w:pPr>
        <w:pStyle w:val="ListParagraph"/>
        <w:numPr>
          <w:ilvl w:val="1"/>
          <w:numId w:val="21"/>
        </w:numPr>
        <w:ind w:left="709" w:firstLine="0"/>
      </w:pPr>
      <w:r>
        <w:t xml:space="preserve">Ms Ghuman recognised that the limitation on the number of hours students could work </w:t>
      </w:r>
      <w:r w:rsidR="008E52FA">
        <w:t>led in</w:t>
      </w:r>
      <w:r>
        <w:t xml:space="preserve"> some cases to financial hardship, but the current legislation took into account Parliament’s view that 20 hours a week represented a reasonable amount of part-time work students could do without adversely affecting their studies.  </w:t>
      </w:r>
      <w:proofErr w:type="gramStart"/>
      <w:r>
        <w:t>Unfortunately</w:t>
      </w:r>
      <w:proofErr w:type="gramEnd"/>
      <w:r>
        <w:t xml:space="preserve"> exploitation, mentioned by a previous speaker, is a general feature of the UK workplace, but students need to understand that if they contravene the terms of their </w:t>
      </w:r>
      <w:proofErr w:type="gramStart"/>
      <w:r>
        <w:t>visa</w:t>
      </w:r>
      <w:proofErr w:type="gramEnd"/>
      <w:r>
        <w:t xml:space="preserve"> they will have it revoked and their course of study will be terminated.  A key feature of briefing students should therefore be an honest explanation of the </w:t>
      </w:r>
      <w:r w:rsidR="008E52FA">
        <w:t>challenges</w:t>
      </w:r>
      <w:r>
        <w:t xml:space="preserve"> they are likely to face and how to obtain help to deal with them.  Honesty with family and friends about the experience they are having is also an essential part of getting the help and understanding they require.</w:t>
      </w:r>
      <w:r w:rsidR="002E4C94">
        <w:br/>
      </w:r>
    </w:p>
    <w:p w14:paraId="76ED4759" w14:textId="4D8CB2F3" w:rsidR="00BB7590" w:rsidRDefault="00F972CA" w:rsidP="005643C1">
      <w:pPr>
        <w:pStyle w:val="ListParagraph"/>
        <w:numPr>
          <w:ilvl w:val="0"/>
          <w:numId w:val="21"/>
        </w:numPr>
        <w:ind w:left="0" w:firstLine="0"/>
      </w:pPr>
      <w:r w:rsidRPr="008E52FA">
        <w:rPr>
          <w:u w:val="single"/>
        </w:rPr>
        <w:t xml:space="preserve">Professor </w:t>
      </w:r>
      <w:r w:rsidR="00F87764" w:rsidRPr="008E52FA">
        <w:rPr>
          <w:u w:val="single"/>
        </w:rPr>
        <w:t>Sara Parker</w:t>
      </w:r>
      <w:r w:rsidR="008E52FA" w:rsidRPr="008E52FA">
        <w:rPr>
          <w:u w:val="single"/>
        </w:rPr>
        <w:t xml:space="preserve">, </w:t>
      </w:r>
      <w:r w:rsidRPr="008E52FA">
        <w:rPr>
          <w:u w:val="single"/>
        </w:rPr>
        <w:t>Liverpool John Moore University</w:t>
      </w:r>
      <w:r w:rsidR="008E52FA">
        <w:rPr>
          <w:b/>
          <w:bCs/>
        </w:rPr>
        <w:t xml:space="preserve">.  </w:t>
      </w:r>
      <w:r w:rsidR="008E52FA" w:rsidRPr="008E52FA">
        <w:t>Professor Parker</w:t>
      </w:r>
      <w:r w:rsidR="008E52FA">
        <w:rPr>
          <w:b/>
          <w:bCs/>
        </w:rPr>
        <w:t xml:space="preserve"> </w:t>
      </w:r>
      <w:r w:rsidRPr="00F972CA">
        <w:t>is also Chair of the Britain-Nepal Academic Council.  She explained</w:t>
      </w:r>
      <w:r>
        <w:t xml:space="preserve"> what the Council does to promote better academic links with Nepal and Nepali students.  It includes conferences, study days aimed at postgraduates, a postgraduate </w:t>
      </w:r>
      <w:r w:rsidR="00EF6AAA">
        <w:t xml:space="preserve">peer </w:t>
      </w:r>
      <w:r>
        <w:t>support group and lobbying on key issues.  Her university has strong arrangements in place to help students, including sensitivity to the stigma attached to some issues such as mental health or financial difficulties.  Personal tutors need educating about what is required, including sensitivity to gender issues.  International mobility coordinators link together different individuals and groups</w:t>
      </w:r>
      <w:r w:rsidR="00EF6AAA">
        <w:t xml:space="preserve">.  </w:t>
      </w:r>
      <w:r>
        <w:t>Nepali and international student groups create a sense of community</w:t>
      </w:r>
      <w:r w:rsidR="00EF6AAA">
        <w:t xml:space="preserve"> and student-to-student support helps those struggling to deal with issues</w:t>
      </w:r>
      <w:r>
        <w:t xml:space="preserve">.  </w:t>
      </w:r>
      <w:r w:rsidR="00EF6AAA">
        <w:t xml:space="preserve">Rent and exploitation on accommodation matters by unscrupulous landlords or their agents are top of the list of student concerns.  More broadly, </w:t>
      </w:r>
      <w:r w:rsidR="00EF6AAA" w:rsidRPr="00EF6AAA">
        <w:t xml:space="preserve">videos </w:t>
      </w:r>
      <w:r w:rsidR="008E52FA">
        <w:t>about</w:t>
      </w:r>
      <w:r w:rsidR="00EF6AAA" w:rsidRPr="00EF6AAA">
        <w:t xml:space="preserve"> lived experience that are posted online (e.g. by the documentary team Herne Katha</w:t>
      </w:r>
      <w:r w:rsidR="008E52FA">
        <w:rPr>
          <w:rStyle w:val="FootnoteReference"/>
        </w:rPr>
        <w:footnoteReference w:id="5"/>
      </w:r>
      <w:r w:rsidR="00EF6AAA" w:rsidRPr="00EF6AAA">
        <w:t xml:space="preserve">) provide valuable insights into the realities of student life in the UK, as do podcasts.  As previous speakers noted, honesty with oneself, family and friends, and those seeking to help you is vital, even if this is shameful or embarrassing. </w:t>
      </w:r>
      <w:r w:rsidR="00BB7590">
        <w:br/>
      </w:r>
    </w:p>
    <w:p w14:paraId="76CADEEE" w14:textId="1CD33694" w:rsidR="00F87764" w:rsidRDefault="00BB7590" w:rsidP="005643C1">
      <w:pPr>
        <w:pStyle w:val="ListParagraph"/>
        <w:numPr>
          <w:ilvl w:val="0"/>
          <w:numId w:val="21"/>
        </w:numPr>
        <w:ind w:left="0" w:firstLine="0"/>
      </w:pPr>
      <w:r w:rsidRPr="008E52FA">
        <w:rPr>
          <w:u w:val="single"/>
        </w:rPr>
        <w:t xml:space="preserve">Ms </w:t>
      </w:r>
      <w:r w:rsidR="00F87764" w:rsidRPr="008E52FA">
        <w:rPr>
          <w:u w:val="single"/>
        </w:rPr>
        <w:t>Premila van Ommen</w:t>
      </w:r>
      <w:r w:rsidR="00F972CA" w:rsidRPr="008E52FA">
        <w:rPr>
          <w:u w:val="single"/>
        </w:rPr>
        <w:t>, Secretary to the All-Party Parliamentary Group on Nepal (APPG(N))</w:t>
      </w:r>
      <w:r w:rsidR="008E52FA">
        <w:rPr>
          <w:b/>
          <w:bCs/>
        </w:rPr>
        <w:t xml:space="preserve">. </w:t>
      </w:r>
      <w:r w:rsidR="008E52FA" w:rsidRPr="008E52FA">
        <w:t>Ms van Ommen</w:t>
      </w:r>
      <w:r w:rsidR="008E52FA">
        <w:rPr>
          <w:b/>
          <w:bCs/>
        </w:rPr>
        <w:t xml:space="preserve"> </w:t>
      </w:r>
      <w:r w:rsidR="00EF6AAA" w:rsidRPr="00EF6AAA">
        <w:t xml:space="preserve">explained that </w:t>
      </w:r>
      <w:r w:rsidR="008E52FA">
        <w:t>APPG(N)</w:t>
      </w:r>
      <w:r w:rsidR="00EF6AAA">
        <w:t xml:space="preserve"> is an unofficial forum in which members of the House of Commons and the House of Lords who have an interest in Nepal can discuss matters of common interest and concern.  Although it has no formal powers, the consensus it represents can have an important influence on opinion and decision-making on Nepal-related issues.</w:t>
      </w:r>
      <w:r w:rsidR="0067251E">
        <w:t xml:space="preserve">  All those within UK jurisdiction, including international students, can write their local MP asking for help even if they are not registered to vote in the UK.  They can also contact the Chair of APPG(N), Alex Baker MP (</w:t>
      </w:r>
      <w:r w:rsidR="0067251E" w:rsidRPr="0067251E">
        <w:t>alex.baker@parliament.uk</w:t>
      </w:r>
      <w:r w:rsidR="0067251E">
        <w:t>) to request advocacy on a topic, or to the Secretary (</w:t>
      </w:r>
      <w:r w:rsidR="0067251E" w:rsidRPr="0067251E">
        <w:t>premila.vanommen@parliament.uk</w:t>
      </w:r>
      <w:r w:rsidR="0067251E">
        <w:t xml:space="preserve">) with queries or </w:t>
      </w:r>
      <w:r w:rsidR="008E52FA">
        <w:t>on issues to do with arranging events.</w:t>
      </w:r>
      <w:r w:rsidR="0067251E">
        <w:t xml:space="preserve">  </w:t>
      </w:r>
    </w:p>
    <w:p w14:paraId="29AFCD81" w14:textId="77777777" w:rsidR="00EF6AAA" w:rsidRPr="00EF6AAA" w:rsidRDefault="00EF6AAA" w:rsidP="005643C1"/>
    <w:p w14:paraId="0C65E4F8" w14:textId="24323D5D" w:rsidR="00937083" w:rsidRPr="00544C16" w:rsidRDefault="00937083" w:rsidP="00937083">
      <w:pPr>
        <w:jc w:val="center"/>
        <w:rPr>
          <w:b/>
          <w:bCs/>
          <w:sz w:val="32"/>
          <w:szCs w:val="32"/>
          <w:u w:val="single"/>
        </w:rPr>
      </w:pPr>
      <w:r w:rsidRPr="00544C16">
        <w:rPr>
          <w:b/>
          <w:bCs/>
          <w:sz w:val="32"/>
          <w:szCs w:val="32"/>
          <w:u w:val="single"/>
        </w:rPr>
        <w:t xml:space="preserve">CONFERENCE </w:t>
      </w:r>
      <w:r>
        <w:rPr>
          <w:b/>
          <w:bCs/>
          <w:sz w:val="32"/>
          <w:szCs w:val="32"/>
          <w:u w:val="single"/>
        </w:rPr>
        <w:t>DISCUSSIONS</w:t>
      </w:r>
    </w:p>
    <w:p w14:paraId="46BA69DA" w14:textId="56C07DEF" w:rsidR="00937083" w:rsidRDefault="00460B5E" w:rsidP="00044C37">
      <w:pPr>
        <w:pStyle w:val="ListParagraph"/>
        <w:numPr>
          <w:ilvl w:val="0"/>
          <w:numId w:val="21"/>
        </w:numPr>
        <w:ind w:left="0" w:firstLine="0"/>
      </w:pPr>
      <w:r>
        <w:t xml:space="preserve">The panel discussions in the afternoon broadly reinforced the points made in the morning presentations and developed their detail, but some new issues were also introduced.  </w:t>
      </w:r>
      <w:r w:rsidR="00044C37">
        <w:br/>
      </w:r>
    </w:p>
    <w:p w14:paraId="2D05CF3B" w14:textId="37E78F0C" w:rsidR="00EE6C88" w:rsidRDefault="00EE6C88" w:rsidP="00044C37">
      <w:pPr>
        <w:pStyle w:val="ListParagraph"/>
        <w:numPr>
          <w:ilvl w:val="0"/>
          <w:numId w:val="21"/>
        </w:numPr>
        <w:ind w:left="0" w:firstLine="0"/>
      </w:pPr>
      <w:r w:rsidRPr="008E52FA">
        <w:rPr>
          <w:u w:val="single"/>
        </w:rPr>
        <w:lastRenderedPageBreak/>
        <w:t>The Role of Parents</w:t>
      </w:r>
      <w:r w:rsidRPr="00EE6C88">
        <w:rPr>
          <w:b/>
          <w:bCs/>
        </w:rPr>
        <w:t>.</w:t>
      </w:r>
      <w:r>
        <w:t xml:space="preserve">  </w:t>
      </w:r>
      <w:r w:rsidR="00044C37">
        <w:t xml:space="preserve">At several points the important role of parents was mentioned.  Panellists identified that parents not only have a role in ensuring that they and their child are fully aware of the challenges they are likely to face, but have done their best to ensure that they have the information and resources to </w:t>
      </w:r>
      <w:r w:rsidR="006F0FFF">
        <w:t>deal with them</w:t>
      </w:r>
      <w:r w:rsidR="008E52FA">
        <w:t xml:space="preserve"> successfully.</w:t>
      </w:r>
      <w:r w:rsidR="00044C37">
        <w:t xml:space="preserve">  </w:t>
      </w:r>
      <w:r>
        <w:t xml:space="preserve">Overly high parental expectations can lead to unwarranted stress on students, suggesting they need to be set realistically.  </w:t>
      </w:r>
      <w:r w:rsidR="00044C37">
        <w:t xml:space="preserve">Post-embarkation support for students from their families and friend in Nepal is also very important.  Several incidents relating to Nepali students studying in the UK have been to do with poor communications between students and their families, highlighting the need for regular exchanges of information and honesty and transparency on the student’s part about the realities of student life.  </w:t>
      </w:r>
      <w:r>
        <w:t>All these issues imply</w:t>
      </w:r>
      <w:r w:rsidR="00044C37">
        <w:t xml:space="preserve"> that some form of briefing and ongoing support for families in Nepal would be beneficial – in addition to the support provided to students.</w:t>
      </w:r>
    </w:p>
    <w:p w14:paraId="4A91CF0A" w14:textId="134A8610" w:rsidR="00044C37" w:rsidRDefault="00044C37" w:rsidP="00EE6C88">
      <w:pPr>
        <w:pStyle w:val="ListParagraph"/>
        <w:ind w:left="0"/>
      </w:pPr>
      <w:r>
        <w:t xml:space="preserve">  </w:t>
      </w:r>
    </w:p>
    <w:p w14:paraId="4EC0617B" w14:textId="77777777" w:rsidR="00C0323E" w:rsidRDefault="00EE6C88" w:rsidP="00044C37">
      <w:pPr>
        <w:pStyle w:val="ListParagraph"/>
        <w:numPr>
          <w:ilvl w:val="0"/>
          <w:numId w:val="21"/>
        </w:numPr>
        <w:ind w:left="0" w:firstLine="0"/>
      </w:pPr>
      <w:r w:rsidRPr="008E52FA">
        <w:rPr>
          <w:u w:val="single"/>
        </w:rPr>
        <w:t>Information and Communications</w:t>
      </w:r>
      <w:r>
        <w:t xml:space="preserve">.  </w:t>
      </w:r>
    </w:p>
    <w:p w14:paraId="45687B8F" w14:textId="77777777" w:rsidR="00C0323E" w:rsidRDefault="00C0323E" w:rsidP="00C0323E">
      <w:pPr>
        <w:pStyle w:val="ListParagraph"/>
      </w:pPr>
    </w:p>
    <w:p w14:paraId="34F99AAA" w14:textId="6C8EF32C" w:rsidR="00C0323E" w:rsidRDefault="00EE6C88" w:rsidP="00C0323E">
      <w:pPr>
        <w:pStyle w:val="ListParagraph"/>
        <w:numPr>
          <w:ilvl w:val="1"/>
          <w:numId w:val="21"/>
        </w:numPr>
        <w:ind w:left="709" w:hanging="22"/>
      </w:pPr>
      <w:r>
        <w:t xml:space="preserve">A prominent theme throughout the afternoon discussions was the requirement for regular, consistent, clear, coherent and authoritative information.  </w:t>
      </w:r>
      <w:r w:rsidR="008B538E">
        <w:t>This includes insights into what is probabl</w:t>
      </w:r>
      <w:r w:rsidR="008E52FA">
        <w:t>e</w:t>
      </w:r>
      <w:r w:rsidR="008B538E">
        <w:t xml:space="preserve"> or possible and an understanding of both the university and external ecosystems in which students will be functioning when they study for their degree. </w:t>
      </w:r>
      <w:r>
        <w:t xml:space="preserve"> </w:t>
      </w:r>
      <w:r w:rsidR="008B538E">
        <w:t xml:space="preserve">Obtaining information about accommodation was frequently identified as a key problem. </w:t>
      </w:r>
      <w:r w:rsidR="00C0323E">
        <w:t xml:space="preserve"> Many students in Nepal rely on incomplete or inaccurate information available through TikTok or other social media channels, for lack of anything better.</w:t>
      </w:r>
    </w:p>
    <w:p w14:paraId="6C27DA99" w14:textId="77777777" w:rsidR="00C0323E" w:rsidRDefault="00C0323E" w:rsidP="00C0323E">
      <w:pPr>
        <w:pStyle w:val="ListParagraph"/>
        <w:ind w:left="709"/>
      </w:pPr>
    </w:p>
    <w:p w14:paraId="03BF54C3" w14:textId="255357E0" w:rsidR="00EE6C88" w:rsidRDefault="00EE6C88" w:rsidP="00C0323E">
      <w:pPr>
        <w:pStyle w:val="ListParagraph"/>
        <w:numPr>
          <w:ilvl w:val="1"/>
          <w:numId w:val="21"/>
        </w:numPr>
        <w:ind w:left="709" w:hanging="22"/>
      </w:pPr>
      <w:r>
        <w:t>Several delegates suggested that there should be a ‘one-stop shop’</w:t>
      </w:r>
      <w:r w:rsidR="00C0323E">
        <w:t xml:space="preserve"> </w:t>
      </w:r>
      <w:r w:rsidR="00C0323E">
        <w:t>to provide such information</w:t>
      </w:r>
      <w:r>
        <w:t>, perhaps managed jointly by the British and Nepalese governments or an organisation working on their behalf</w:t>
      </w:r>
      <w:r w:rsidR="006F0FFF">
        <w:t>,</w:t>
      </w:r>
      <w:r w:rsidR="00C0323E">
        <w:t xml:space="preserve"> and possibly hosted on a government website or portal</w:t>
      </w:r>
      <w:r>
        <w:t xml:space="preserve">.  </w:t>
      </w:r>
      <w:proofErr w:type="gramStart"/>
      <w:r w:rsidR="00C0323E">
        <w:t>Alternatively</w:t>
      </w:r>
      <w:proofErr w:type="gramEnd"/>
      <w:r w:rsidR="00C0323E">
        <w:t xml:space="preserve"> or in addition, a booklet containing key information would be welcomed.  </w:t>
      </w:r>
      <w:r>
        <w:t xml:space="preserve">Some comments were made about the diversity and complexity of </w:t>
      </w:r>
      <w:r w:rsidR="00C0323E">
        <w:t xml:space="preserve">the few </w:t>
      </w:r>
      <w:r>
        <w:t xml:space="preserve">existing portals, and their lack of user-friendliness.  </w:t>
      </w:r>
    </w:p>
    <w:p w14:paraId="7B53B99F" w14:textId="77777777" w:rsidR="008B538E" w:rsidRDefault="008B538E" w:rsidP="008B538E">
      <w:pPr>
        <w:pStyle w:val="ListParagraph"/>
      </w:pPr>
    </w:p>
    <w:p w14:paraId="43610187" w14:textId="7B28B6E6" w:rsidR="008B538E" w:rsidRDefault="008B538E" w:rsidP="008B538E">
      <w:pPr>
        <w:pStyle w:val="ListParagraph"/>
        <w:numPr>
          <w:ilvl w:val="0"/>
          <w:numId w:val="21"/>
        </w:numPr>
        <w:ind w:left="0" w:firstLine="0"/>
      </w:pPr>
      <w:r w:rsidRPr="006F0FFF">
        <w:rPr>
          <w:u w:val="single"/>
        </w:rPr>
        <w:t>Role of Lecturers</w:t>
      </w:r>
      <w:r>
        <w:t>.  The role of lecturers and tutors in identify</w:t>
      </w:r>
      <w:r w:rsidR="008E52FA">
        <w:t>ing</w:t>
      </w:r>
      <w:r>
        <w:t xml:space="preserve"> problems and helping students to deal with them was recognised as a vital part of making support systems effective.  This implies that briefing and good communications with this group of stakeholders is essential when implementing any improvements.  </w:t>
      </w:r>
      <w:r w:rsidR="006F0FFF">
        <w:br/>
      </w:r>
    </w:p>
    <w:p w14:paraId="3BAEB500" w14:textId="75107DF7" w:rsidR="007B3483" w:rsidRDefault="008B538E" w:rsidP="006F0FFF">
      <w:pPr>
        <w:pStyle w:val="ListParagraph"/>
        <w:numPr>
          <w:ilvl w:val="0"/>
          <w:numId w:val="21"/>
        </w:numPr>
        <w:ind w:left="0" w:firstLine="0"/>
      </w:pPr>
      <w:r w:rsidRPr="008E52FA">
        <w:rPr>
          <w:u w:val="single"/>
        </w:rPr>
        <w:t>Need for Structure and Organisation in Remedial Strateg</w:t>
      </w:r>
      <w:r w:rsidR="006F0FFF">
        <w:rPr>
          <w:u w:val="single"/>
        </w:rPr>
        <w:t>ies</w:t>
      </w:r>
      <w:r>
        <w:t xml:space="preserve">.   Good will on its own is insufficient when it comes to developing and implement a plan to improve support to students.  There needs to be structure, a clearly-defined plan and good management control and supervision.  This implies the need for a formal yet collaborative organisation involving all stakeholder groups, and clearly-defined goals and projects to develop solutions.  </w:t>
      </w:r>
    </w:p>
    <w:p w14:paraId="3862A029" w14:textId="77777777" w:rsidR="007B3483" w:rsidRDefault="007B3483" w:rsidP="007B3483">
      <w:pPr>
        <w:pStyle w:val="ListParagraph"/>
      </w:pPr>
    </w:p>
    <w:p w14:paraId="70E8FD1E" w14:textId="6F370BDD" w:rsidR="007B3483" w:rsidRDefault="008B538E" w:rsidP="007B3483">
      <w:pPr>
        <w:pStyle w:val="ListParagraph"/>
        <w:numPr>
          <w:ilvl w:val="0"/>
          <w:numId w:val="21"/>
        </w:numPr>
        <w:ind w:left="0" w:firstLine="0"/>
      </w:pPr>
      <w:r w:rsidRPr="006F0FFF">
        <w:rPr>
          <w:u w:val="single"/>
        </w:rPr>
        <w:t>UK Government Legislation</w:t>
      </w:r>
      <w:r w:rsidR="009C5E33" w:rsidRPr="006F0FFF">
        <w:rPr>
          <w:u w:val="single"/>
        </w:rPr>
        <w:t xml:space="preserve"> and Inconsistent University Standards</w:t>
      </w:r>
      <w:r>
        <w:t xml:space="preserve">.  As well as the </w:t>
      </w:r>
      <w:r w:rsidR="007B3483">
        <w:t>Agent Quality Framework mentioned above, there was some discussion about the May 2025 Basic Compliance Assessment (BCA</w:t>
      </w:r>
      <w:r w:rsidR="007B3483" w:rsidRPr="001D419A">
        <w:t>)</w:t>
      </w:r>
      <w:r w:rsidR="007B3483">
        <w:t>.  This</w:t>
      </w:r>
      <w:r w:rsidR="007B3483" w:rsidRPr="001D419A">
        <w:t xml:space="preserve"> is an annual assessment by UK Visas and Immigration (UKVI) that measures how well licensed education providers manage their student visa responsibilities. </w:t>
      </w:r>
      <w:r w:rsidR="007B3483">
        <w:t xml:space="preserve"> It is still only recently introduced, but there is a </w:t>
      </w:r>
      <w:r w:rsidR="008E52FA">
        <w:t xml:space="preserve">clearly-emerging </w:t>
      </w:r>
      <w:r w:rsidR="007B3483">
        <w:t xml:space="preserve">requirement for both flexibility and consistency in its application: for example, some universities do not do interviews to check on a student’s suitability and preparedness for a course.  As one panellist noted: ‘Everyone acting rationally can in some cases lead to irrational </w:t>
      </w:r>
      <w:proofErr w:type="gramStart"/>
      <w:r w:rsidR="007B3483">
        <w:t>outcomes’</w:t>
      </w:r>
      <w:proofErr w:type="gramEnd"/>
      <w:r w:rsidR="007B3483">
        <w:t xml:space="preserve">.  </w:t>
      </w:r>
      <w:r w:rsidR="009C5E33">
        <w:t xml:space="preserve">Providing comparative information about </w:t>
      </w:r>
      <w:r w:rsidR="009C5E33">
        <w:lastRenderedPageBreak/>
        <w:t>how well or badly universities deal with international student issues would help deal with this set of challenges</w:t>
      </w:r>
      <w:r w:rsidR="006F0FFF">
        <w:t>, suggesting some form of feedback or rating process should be considered.</w:t>
      </w:r>
      <w:r w:rsidR="007B3483">
        <w:br/>
      </w:r>
    </w:p>
    <w:p w14:paraId="5A9DD5C2" w14:textId="2E677154" w:rsidR="009C5E33" w:rsidRPr="00C0323E" w:rsidRDefault="00CA6130" w:rsidP="009C5E33">
      <w:pPr>
        <w:pStyle w:val="ListParagraph"/>
        <w:numPr>
          <w:ilvl w:val="0"/>
          <w:numId w:val="21"/>
        </w:numPr>
        <w:ind w:left="0" w:firstLine="0"/>
        <w:rPr>
          <w:b/>
          <w:bCs/>
        </w:rPr>
      </w:pPr>
      <w:r w:rsidRPr="00C0323E">
        <w:rPr>
          <w:u w:val="single"/>
        </w:rPr>
        <w:t xml:space="preserve">Cross-cultural </w:t>
      </w:r>
      <w:r w:rsidR="00C0323E">
        <w:rPr>
          <w:u w:val="single"/>
        </w:rPr>
        <w:t>Issues</w:t>
      </w:r>
      <w:r w:rsidR="007B3483" w:rsidRPr="00C0323E">
        <w:rPr>
          <w:b/>
          <w:bCs/>
        </w:rPr>
        <w:t>.</w:t>
      </w:r>
      <w:r w:rsidR="007B3483">
        <w:t xml:space="preserve">  Although not specific to Nepali students, the following problems exist in universities and the UK as a whole.  </w:t>
      </w:r>
      <w:r w:rsidR="00C0323E">
        <w:t xml:space="preserve">Students need to be aware that cross-cultural differences exist in these areas, and be advised and assisted in how to deal with them: </w:t>
      </w:r>
      <w:r w:rsidR="00C0323E">
        <w:br/>
      </w:r>
    </w:p>
    <w:p w14:paraId="741E5F4C" w14:textId="77777777" w:rsidR="009C5E33" w:rsidRPr="009C5E33" w:rsidRDefault="009C5E33" w:rsidP="009C5E33">
      <w:pPr>
        <w:pStyle w:val="ListParagraph"/>
        <w:numPr>
          <w:ilvl w:val="1"/>
          <w:numId w:val="21"/>
        </w:numPr>
        <w:ind w:left="709" w:hanging="22"/>
      </w:pPr>
      <w:r w:rsidRPr="009C5E33">
        <w:t xml:space="preserve">Racism. </w:t>
      </w:r>
      <w:r w:rsidRPr="009C5E33">
        <w:br/>
      </w:r>
    </w:p>
    <w:p w14:paraId="4C3ACF0F" w14:textId="1B9FEDF1" w:rsidR="009C5E33" w:rsidRPr="009C5E33" w:rsidRDefault="009C5E33" w:rsidP="009C5E33">
      <w:pPr>
        <w:pStyle w:val="ListParagraph"/>
        <w:numPr>
          <w:ilvl w:val="1"/>
          <w:numId w:val="21"/>
        </w:numPr>
        <w:ind w:left="709" w:hanging="22"/>
      </w:pPr>
      <w:r w:rsidRPr="009C5E33">
        <w:t xml:space="preserve">Sexual </w:t>
      </w:r>
      <w:r w:rsidR="00CA6130">
        <w:t>a</w:t>
      </w:r>
      <w:r w:rsidRPr="009C5E33">
        <w:t xml:space="preserve">ssault and misogyny. </w:t>
      </w:r>
      <w:r w:rsidRPr="009C5E33">
        <w:br/>
      </w:r>
    </w:p>
    <w:p w14:paraId="522100B5" w14:textId="3EEFE041" w:rsidR="009C5E33" w:rsidRDefault="009C5E33" w:rsidP="009C5E33">
      <w:pPr>
        <w:pStyle w:val="ListParagraph"/>
        <w:numPr>
          <w:ilvl w:val="1"/>
          <w:numId w:val="21"/>
        </w:numPr>
        <w:ind w:left="709" w:hanging="22"/>
      </w:pPr>
      <w:r w:rsidRPr="009C5E33">
        <w:t xml:space="preserve">Sensitivities to do with gender. </w:t>
      </w:r>
      <w:r>
        <w:br/>
      </w:r>
    </w:p>
    <w:p w14:paraId="47A7EEBA" w14:textId="5724EEF4" w:rsidR="009C5E33" w:rsidRDefault="009C5E33" w:rsidP="009C5E33">
      <w:pPr>
        <w:pStyle w:val="ListParagraph"/>
        <w:numPr>
          <w:ilvl w:val="1"/>
          <w:numId w:val="21"/>
        </w:numPr>
        <w:ind w:left="709" w:hanging="22"/>
      </w:pPr>
      <w:r>
        <w:t>P</w:t>
      </w:r>
      <w:r w:rsidRPr="009C5E33">
        <w:t>oor understanding of women’s health issues.</w:t>
      </w:r>
      <w:r>
        <w:br/>
      </w:r>
    </w:p>
    <w:p w14:paraId="2B2CB366" w14:textId="1DC927BB" w:rsidR="00C0323E" w:rsidRDefault="00C0323E" w:rsidP="00C0323E">
      <w:pPr>
        <w:pStyle w:val="ListParagraph"/>
        <w:ind w:left="0"/>
      </w:pPr>
      <w:r>
        <w:t xml:space="preserve">Suprina Thapa highlighted religion, sexual behaviour and taboo language as </w:t>
      </w:r>
      <w:r w:rsidR="006F0FFF">
        <w:t xml:space="preserve">other </w:t>
      </w:r>
      <w:r>
        <w:t xml:space="preserve">areas where such differences exist.  Mr Rajendra Pudasaini also noted the difficulties </w:t>
      </w:r>
      <w:r w:rsidR="00037950">
        <w:t xml:space="preserve">students </w:t>
      </w:r>
      <w:r>
        <w:t xml:space="preserve">face </w:t>
      </w:r>
      <w:r w:rsidR="00674C43">
        <w:t>with jargon and accents, leading to feelings of alienation and isolation.</w:t>
      </w:r>
    </w:p>
    <w:p w14:paraId="01A9892C" w14:textId="77777777" w:rsidR="00C0323E" w:rsidRPr="00C0323E" w:rsidRDefault="00C0323E" w:rsidP="00C0323E">
      <w:pPr>
        <w:pStyle w:val="ListParagraph"/>
        <w:ind w:left="0"/>
      </w:pPr>
    </w:p>
    <w:p w14:paraId="0572D0DF" w14:textId="6F653D3A" w:rsidR="00674C43" w:rsidRDefault="009C5E33" w:rsidP="009C5E33">
      <w:pPr>
        <w:pStyle w:val="ListParagraph"/>
        <w:numPr>
          <w:ilvl w:val="0"/>
          <w:numId w:val="21"/>
        </w:numPr>
        <w:ind w:left="0" w:firstLine="0"/>
      </w:pPr>
      <w:r w:rsidRPr="00CA6130">
        <w:rPr>
          <w:u w:val="single"/>
        </w:rPr>
        <w:t>Career Advice</w:t>
      </w:r>
      <w:r w:rsidR="00CA6E67" w:rsidRPr="00CA6130">
        <w:rPr>
          <w:u w:val="single"/>
        </w:rPr>
        <w:t xml:space="preserve"> and Self-Help</w:t>
      </w:r>
      <w:r w:rsidRPr="00CA6130">
        <w:t>.</w:t>
      </w:r>
      <w:r>
        <w:t xml:space="preserve">  There was some discussion about the need to provide better career advice to students.  It was noted that there are Nepali-run organisations such as ‘Creatives for Culture’ run by Shanti Rai</w:t>
      </w:r>
      <w:r w:rsidR="00D85192">
        <w:rPr>
          <w:rStyle w:val="FootnoteReference"/>
        </w:rPr>
        <w:footnoteReference w:id="6"/>
      </w:r>
      <w:r>
        <w:t xml:space="preserve"> that can provide suitable insights and opportunities, but students need to be made aware of their existence.  </w:t>
      </w:r>
      <w:r w:rsidR="00CA6E67">
        <w:t xml:space="preserve">A comment from the floor </w:t>
      </w:r>
      <w:r w:rsidR="00CA6130">
        <w:t>proposed</w:t>
      </w:r>
      <w:r w:rsidR="00CA6E67">
        <w:t xml:space="preserve"> that students should be taught to think of how their tertiary education, career aspirations and future search for work should be aligned as part of an integrated long-term plan.  A</w:t>
      </w:r>
      <w:r w:rsidR="00CA6130">
        <w:t xml:space="preserve">nother </w:t>
      </w:r>
      <w:r w:rsidR="00CA6E67">
        <w:t xml:space="preserve">comment suggested students could make and sell things, such as clothing, to earn additional </w:t>
      </w:r>
      <w:r w:rsidR="00FD3447">
        <w:t xml:space="preserve">income, rather than seeking NI/NMW employment.  </w:t>
      </w:r>
      <w:r w:rsidR="00674C43">
        <w:br/>
      </w:r>
    </w:p>
    <w:p w14:paraId="24A6416E" w14:textId="0529FB1F" w:rsidR="00E36236" w:rsidRDefault="00674C43" w:rsidP="009C5E33">
      <w:pPr>
        <w:pStyle w:val="ListParagraph"/>
        <w:numPr>
          <w:ilvl w:val="0"/>
          <w:numId w:val="21"/>
        </w:numPr>
        <w:ind w:left="0" w:firstLine="0"/>
      </w:pPr>
      <w:r w:rsidRPr="00674C43">
        <w:rPr>
          <w:u w:val="single"/>
        </w:rPr>
        <w:t>Termination of Studies</w:t>
      </w:r>
      <w:r>
        <w:t xml:space="preserve">.  In several cases, non-compliance can lead to a student’s studies being terminated and their visa being revoked.  This can come about as a result of financial delinquency (failure to pay fees), failure to achieve the necessary standard in their studies, misbehaviour or any other transgression that goes against university regulations.  While a system of student discipline is required, this also needs to be tempered by compassionate consideration of the details of each case and the right of appeal in unjust or unfair cases, something that is not always available to students.  </w:t>
      </w:r>
      <w:r w:rsidR="00037950">
        <w:t xml:space="preserve">As mentioned by Mr Pawan Kandel in the morning session, having an international students’ ombudsman would greatly help with this.  </w:t>
      </w:r>
      <w:r w:rsidR="00E36236">
        <w:br/>
      </w:r>
    </w:p>
    <w:p w14:paraId="3881BBB5" w14:textId="77777777" w:rsidR="00DC08C5" w:rsidRDefault="00E36236" w:rsidP="009C5E33">
      <w:pPr>
        <w:pStyle w:val="ListParagraph"/>
        <w:numPr>
          <w:ilvl w:val="0"/>
          <w:numId w:val="21"/>
        </w:numPr>
        <w:ind w:left="0" w:firstLine="0"/>
      </w:pPr>
      <w:r w:rsidRPr="00E36236">
        <w:rPr>
          <w:u w:val="single"/>
        </w:rPr>
        <w:t>Accommodation</w:t>
      </w:r>
      <w:r>
        <w:t xml:space="preserve">.  </w:t>
      </w:r>
    </w:p>
    <w:p w14:paraId="4BD1B6E9" w14:textId="77777777" w:rsidR="00DC08C5" w:rsidRDefault="00DC08C5" w:rsidP="00DC08C5">
      <w:pPr>
        <w:pStyle w:val="ListParagraph"/>
        <w:ind w:left="0"/>
      </w:pPr>
    </w:p>
    <w:p w14:paraId="1AD8A5D7" w14:textId="7AC8E0E2" w:rsidR="007B3483" w:rsidRDefault="00E36236" w:rsidP="00DC08C5">
      <w:pPr>
        <w:pStyle w:val="ListParagraph"/>
        <w:numPr>
          <w:ilvl w:val="1"/>
          <w:numId w:val="21"/>
        </w:numPr>
        <w:ind w:left="709" w:firstLine="0"/>
      </w:pPr>
      <w:r>
        <w:t xml:space="preserve">Exploitation of students by unscrupulous landlords was a recurring theme in the discussions.  </w:t>
      </w:r>
      <w:r w:rsidR="00DC08C5">
        <w:t xml:space="preserve">Premila van Ommen of the </w:t>
      </w:r>
      <w:proofErr w:type="gramStart"/>
      <w:r w:rsidR="00DC08C5">
        <w:t>All Party</w:t>
      </w:r>
      <w:proofErr w:type="gramEnd"/>
      <w:r w:rsidR="00DC08C5">
        <w:t xml:space="preserve"> Parliamentary Group on Nepal said that while students may be reluctant to deal with unpleasant or aggressive landlords, and avoid involving the university authorities in case it resulted in their study visas being revoked, they were always free to report housing abuses to their local council, who under the terms of UK legislation were obliged to offer assistance</w:t>
      </w:r>
      <w:r w:rsidR="00037950">
        <w:t xml:space="preserve"> and could offer independent support and advice.</w:t>
      </w:r>
      <w:r w:rsidR="00DC08C5">
        <w:br/>
      </w:r>
    </w:p>
    <w:p w14:paraId="6CA1F3E0" w14:textId="6677ABF2" w:rsidR="00DC08C5" w:rsidRDefault="00DC08C5" w:rsidP="00DC08C5">
      <w:pPr>
        <w:pStyle w:val="ListParagraph"/>
        <w:numPr>
          <w:ilvl w:val="1"/>
          <w:numId w:val="21"/>
        </w:numPr>
        <w:ind w:left="709" w:firstLine="0"/>
      </w:pPr>
      <w:r>
        <w:lastRenderedPageBreak/>
        <w:t xml:space="preserve">It was also noted that students found it difficult to get accurate information about the different costs of living and accommodation in different parts of the UK, or finding information about how far accommodation is from the university itself.  This indicates a requirement for more and better information to be provided before a </w:t>
      </w:r>
      <w:proofErr w:type="gramStart"/>
      <w:r>
        <w:t>student registers</w:t>
      </w:r>
      <w:proofErr w:type="gramEnd"/>
      <w:r>
        <w:t xml:space="preserve"> for a place i.e. before they leave Nepal.  </w:t>
      </w:r>
    </w:p>
    <w:p w14:paraId="1E792E02" w14:textId="77777777" w:rsidR="00E36236" w:rsidRDefault="00E36236" w:rsidP="00E36236">
      <w:pPr>
        <w:pStyle w:val="ListParagraph"/>
        <w:ind w:left="0"/>
      </w:pPr>
    </w:p>
    <w:p w14:paraId="40E91026" w14:textId="07214CAD" w:rsidR="00DC08C5" w:rsidRDefault="009C5E33" w:rsidP="00CA6E67">
      <w:pPr>
        <w:pStyle w:val="ListParagraph"/>
        <w:numPr>
          <w:ilvl w:val="0"/>
          <w:numId w:val="21"/>
        </w:numPr>
        <w:ind w:left="0" w:firstLine="0"/>
      </w:pPr>
      <w:r w:rsidRPr="00CA6130">
        <w:rPr>
          <w:u w:val="single"/>
        </w:rPr>
        <w:t>Visa Issues</w:t>
      </w:r>
      <w:r>
        <w:t xml:space="preserve">.  It was widely recognised that obtaining a visa was difficult even when funds were available.  </w:t>
      </w:r>
      <w:r w:rsidR="00CA6E67">
        <w:t xml:space="preserve">Recovery of visa fees when places are rescinded can sometimes take 7-8 months.  </w:t>
      </w:r>
      <w:r>
        <w:t xml:space="preserve">Placement agencies were inconsistent in whether or not they helped students with </w:t>
      </w:r>
      <w:r w:rsidR="00DC08C5">
        <w:t>this</w:t>
      </w:r>
      <w:r w:rsidR="00CA6E67">
        <w:t>,</w:t>
      </w:r>
      <w:r>
        <w:t xml:space="preserve"> and the extent to which they did so.  Even if a particular agency did a good job, that did not necessarily mean that their sub-agents also did so.  </w:t>
      </w:r>
      <w:r w:rsidR="00DC08C5">
        <w:br/>
      </w:r>
    </w:p>
    <w:p w14:paraId="124E62DE" w14:textId="0EF205C5" w:rsidR="00CA6E67" w:rsidRDefault="00DC08C5" w:rsidP="00037950">
      <w:pPr>
        <w:pStyle w:val="ListParagraph"/>
        <w:numPr>
          <w:ilvl w:val="0"/>
          <w:numId w:val="21"/>
        </w:numPr>
        <w:ind w:left="0" w:firstLine="0"/>
      </w:pPr>
      <w:r w:rsidRPr="00037950">
        <w:rPr>
          <w:u w:val="single"/>
        </w:rPr>
        <w:t>Placement Agencies in Nepal</w:t>
      </w:r>
      <w:r>
        <w:t xml:space="preserve">.  Throughout the discussions a recurring theme was the very variable quality of placement agencies in Nepal and their sub-agents.  </w:t>
      </w:r>
      <w:r w:rsidR="009C5E33" w:rsidRPr="00DC08C5">
        <w:t>Mr</w:t>
      </w:r>
      <w:r w:rsidR="009C5E33">
        <w:t xml:space="preserve"> Shiva Kumar Sapkota of the Nepalese Ministry of Education, Science and Technology, briefly rejoined the conference remotely in order to take part in the afternoon discussion and, recognising that the Nepalese Government has a duty to deal with such issues, explained that his Ministry is already working on legislation to put in place a framework similar to that in the UK, </w:t>
      </w:r>
      <w:r w:rsidR="00CA6E67">
        <w:t xml:space="preserve">obliging universities to check agents and sub-agents.   It was the Government’s intention that such arrangements should be reciprocal i.e. the Nepalese and British legislations would be aligned and coordinated to ensure that all aspect of how agencies functioned were subject to regulation and checks.  A question from the floor inquired whether there was an example of a ‘good’ agency that could be used as a model for others to which the </w:t>
      </w:r>
      <w:r w:rsidR="00CA6130">
        <w:t xml:space="preserve">panel’s response, in summary, was that no such paragon had yet been identified although it might well exist. </w:t>
      </w:r>
      <w:r w:rsidR="00CA6130">
        <w:br/>
      </w:r>
    </w:p>
    <w:p w14:paraId="687E1035" w14:textId="3E8B478E" w:rsidR="00DD0688" w:rsidRPr="00FD3447" w:rsidRDefault="00B9732F" w:rsidP="00FD3447">
      <w:pPr>
        <w:pStyle w:val="ListParagraph"/>
        <w:numPr>
          <w:ilvl w:val="0"/>
          <w:numId w:val="21"/>
        </w:numPr>
        <w:ind w:left="0" w:firstLine="0"/>
      </w:pPr>
      <w:r>
        <w:rPr>
          <w:u w:val="single"/>
        </w:rPr>
        <w:t>Student Contingency Fund</w:t>
      </w:r>
      <w:r w:rsidR="00CA6E67" w:rsidRPr="00CA6130">
        <w:t>.</w:t>
      </w:r>
      <w:r w:rsidR="00CA6E67" w:rsidRPr="00CA6E67">
        <w:rPr>
          <w:b/>
          <w:bCs/>
        </w:rPr>
        <w:t xml:space="preserve"> </w:t>
      </w:r>
      <w:r w:rsidR="00CA6E67">
        <w:t xml:space="preserve"> Mr Shiva Kumar Sapkota also stated that the Nepalese Government would make </w:t>
      </w:r>
      <w:r>
        <w:t xml:space="preserve">contingency </w:t>
      </w:r>
      <w:r w:rsidR="00CA6E67">
        <w:t xml:space="preserve">funds available </w:t>
      </w:r>
      <w:r>
        <w:t xml:space="preserve">to help students who find themselves facing critical difficulties.  These would be administered through the Nepalese Embassy in London.  </w:t>
      </w:r>
      <w:r>
        <w:br/>
      </w:r>
    </w:p>
    <w:p w14:paraId="70C85477" w14:textId="788D86EC" w:rsidR="005643C1" w:rsidRPr="00F87764" w:rsidRDefault="005643C1" w:rsidP="005643C1">
      <w:pPr>
        <w:jc w:val="center"/>
        <w:rPr>
          <w:b/>
          <w:bCs/>
          <w:sz w:val="32"/>
          <w:szCs w:val="32"/>
          <w:u w:val="single"/>
        </w:rPr>
      </w:pPr>
      <w:r w:rsidRPr="00F87764">
        <w:rPr>
          <w:b/>
          <w:bCs/>
          <w:sz w:val="32"/>
          <w:szCs w:val="32"/>
          <w:u w:val="single"/>
        </w:rPr>
        <w:t>CONFERENCE CONCLUSIONS</w:t>
      </w:r>
      <w:r w:rsidR="001E281F">
        <w:rPr>
          <w:b/>
          <w:bCs/>
          <w:sz w:val="32"/>
          <w:szCs w:val="32"/>
          <w:u w:val="single"/>
        </w:rPr>
        <w:t xml:space="preserve"> AND NEXT STEPS</w:t>
      </w:r>
    </w:p>
    <w:p w14:paraId="68B0FCFF" w14:textId="4C00F502" w:rsidR="005643C1" w:rsidRDefault="00F87764" w:rsidP="00CA6130">
      <w:pPr>
        <w:pStyle w:val="ListParagraph"/>
        <w:numPr>
          <w:ilvl w:val="0"/>
          <w:numId w:val="21"/>
        </w:numPr>
        <w:ind w:left="0" w:firstLine="0"/>
      </w:pPr>
      <w:r>
        <w:t xml:space="preserve">In summing up the conference the Chairman of the Britain-Nepal Society said that one </w:t>
      </w:r>
      <w:r w:rsidR="00CA6130">
        <w:t xml:space="preserve">major </w:t>
      </w:r>
      <w:r>
        <w:t xml:space="preserve">achievement of the conference had been to create a community of stakeholders united by the desire to do their best to help Nepali students.  To maintain the cohesion of this community, and to carry forward the very productive and purposeful discussions on this topic, he </w:t>
      </w:r>
      <w:r w:rsidR="00037950">
        <w:t xml:space="preserve">would set </w:t>
      </w:r>
      <w:r>
        <w:t xml:space="preserve">up an online forum for all those involved.  Not only would that keep delegates to the conference in touch with one another, but would provide a central focus to which others with the same concerns and interests might be drawn.  </w:t>
      </w:r>
      <w:r w:rsidR="00505C42">
        <w:br/>
      </w:r>
    </w:p>
    <w:p w14:paraId="65406A2D" w14:textId="7BD1D86C" w:rsidR="00F87764" w:rsidRDefault="00F87764" w:rsidP="00CA6130">
      <w:pPr>
        <w:pStyle w:val="ListParagraph"/>
        <w:numPr>
          <w:ilvl w:val="0"/>
          <w:numId w:val="21"/>
        </w:numPr>
        <w:ind w:left="0" w:firstLine="0"/>
      </w:pPr>
      <w:r>
        <w:t xml:space="preserve">He reminded the conference of his opening remarks that the day’s presentations and discussions </w:t>
      </w:r>
      <w:r w:rsidR="00CA6130">
        <w:t>were</w:t>
      </w:r>
      <w:r>
        <w:t xml:space="preserve"> the beginning of journey.  To take matters forward he would </w:t>
      </w:r>
      <w:r w:rsidR="00CA6130">
        <w:t>produce</w:t>
      </w:r>
      <w:r>
        <w:t xml:space="preserve"> a report on the conference’s proceedings which he would circulate to all delegates and other interested parties.</w:t>
      </w:r>
      <w:r w:rsidR="00CA6130">
        <w:t xml:space="preserve">  This would include an outline plan about how to take matters forward, based on the consensus achieved at the conference. </w:t>
      </w:r>
      <w:r>
        <w:t xml:space="preserve"> </w:t>
      </w:r>
      <w:r w:rsidR="00505C42">
        <w:br/>
      </w:r>
    </w:p>
    <w:p w14:paraId="2881FF7E" w14:textId="765DD752" w:rsidR="00F87764" w:rsidRPr="00CA6130" w:rsidRDefault="00F87764" w:rsidP="00CA6130">
      <w:pPr>
        <w:pStyle w:val="ListParagraph"/>
        <w:numPr>
          <w:ilvl w:val="0"/>
          <w:numId w:val="21"/>
        </w:numPr>
        <w:ind w:left="0" w:firstLine="0"/>
        <w:rPr>
          <w:rFonts w:cstheme="minorHAnsi"/>
        </w:rPr>
      </w:pPr>
      <w:r>
        <w:t xml:space="preserve">The Chairman noted that speakers at the conference had identified a very large range of sometimes issues </w:t>
      </w:r>
      <w:r w:rsidR="00CA6130">
        <w:t xml:space="preserve">students </w:t>
      </w:r>
      <w:r>
        <w:t xml:space="preserve">faced, and a wide variety of possible remedial actions, many of them requiring time, effort, resource and money to implement.  However, </w:t>
      </w:r>
      <w:r w:rsidR="00CA6130">
        <w:t xml:space="preserve">the complexity of all this was </w:t>
      </w:r>
      <w:r w:rsidR="00CA6130">
        <w:lastRenderedPageBreak/>
        <w:t>mitigated by m</w:t>
      </w:r>
      <w:r>
        <w:t xml:space="preserve">any actions are already in place or underway.  In seeking improvements, stakeholders therefore had a solid basis of committed and </w:t>
      </w:r>
      <w:r w:rsidR="00654DD0">
        <w:t xml:space="preserve">effective initiatives on which to build.  However, besides identifying and starting new </w:t>
      </w:r>
      <w:r w:rsidR="005A0D9A">
        <w:t>projects</w:t>
      </w:r>
      <w:r w:rsidR="00654DD0">
        <w:t xml:space="preserve">, it was imperative that better coordination took place among existing stakeholders.  With this in mind he strongly recommended the formation of a Nepali Students Welfare Council to act as a coordination and steering committee for existing work and the sponsor of improvement initiatives.  Membership would be drawn from all relevant stakeholder groups: universities; students; the Nepalese community in the UK; British and Nepalese government departments and embassies; leading organisations and individuals involved in helping students; and possibly others.  </w:t>
      </w:r>
      <w:r w:rsidR="00CA6130">
        <w:br/>
      </w:r>
    </w:p>
    <w:p w14:paraId="46CBBB74" w14:textId="33653FE5" w:rsidR="00654DD0" w:rsidRDefault="00654DD0" w:rsidP="00CA6130">
      <w:pPr>
        <w:pStyle w:val="ListParagraph"/>
        <w:numPr>
          <w:ilvl w:val="0"/>
          <w:numId w:val="21"/>
        </w:numPr>
        <w:ind w:left="0" w:firstLine="0"/>
      </w:pPr>
      <w:r>
        <w:t xml:space="preserve">He suggested that in order to take forward the detailed work required, it </w:t>
      </w:r>
      <w:r w:rsidR="005A0D9A">
        <w:t>would</w:t>
      </w:r>
      <w:r>
        <w:t xml:space="preserve"> be advisable to create a number of working groups accountable to the high-level </w:t>
      </w:r>
      <w:r w:rsidR="005A0D9A">
        <w:t>C</w:t>
      </w:r>
      <w:r>
        <w:t xml:space="preserve">ouncil, </w:t>
      </w:r>
      <w:r w:rsidR="005A0D9A">
        <w:t>a mode of working that</w:t>
      </w:r>
      <w:r>
        <w:t xml:space="preserve"> the Council </w:t>
      </w:r>
      <w:r w:rsidR="005A0D9A">
        <w:t xml:space="preserve">itself </w:t>
      </w:r>
      <w:r>
        <w:t xml:space="preserve">should be invited to agree.  Assuming it goes ahead, he </w:t>
      </w:r>
      <w:r w:rsidR="005A0D9A">
        <w:t>suggested</w:t>
      </w:r>
      <w:r>
        <w:t xml:space="preserve"> the following as </w:t>
      </w:r>
      <w:r w:rsidR="005A0D9A">
        <w:t xml:space="preserve">possible </w:t>
      </w:r>
      <w:r>
        <w:t xml:space="preserve">working group topics: </w:t>
      </w:r>
      <w:r w:rsidR="00CA6130">
        <w:br/>
      </w:r>
    </w:p>
    <w:p w14:paraId="3C12D883" w14:textId="77777777" w:rsidR="00CA6130" w:rsidRDefault="00CA6130" w:rsidP="00CA6130">
      <w:pPr>
        <w:pStyle w:val="ListParagraph"/>
        <w:numPr>
          <w:ilvl w:val="0"/>
          <w:numId w:val="48"/>
        </w:numPr>
      </w:pPr>
      <w:r>
        <w:t>Liaison and discussion with UK and Nepalese Governments.</w:t>
      </w:r>
      <w:r>
        <w:br/>
      </w:r>
    </w:p>
    <w:p w14:paraId="3A08E844" w14:textId="77777777" w:rsidR="00CA6130" w:rsidRDefault="00CA6130" w:rsidP="00CA6130">
      <w:pPr>
        <w:pStyle w:val="ListParagraph"/>
        <w:numPr>
          <w:ilvl w:val="0"/>
          <w:numId w:val="48"/>
        </w:numPr>
      </w:pPr>
      <w:r>
        <w:t xml:space="preserve">All aspects of student briefing in Nepal and the UK. </w:t>
      </w:r>
      <w:r>
        <w:br/>
      </w:r>
    </w:p>
    <w:p w14:paraId="02C347E8" w14:textId="77777777" w:rsidR="00CA6130" w:rsidRDefault="00CA6130" w:rsidP="00CA6130">
      <w:pPr>
        <w:pStyle w:val="ListParagraph"/>
        <w:numPr>
          <w:ilvl w:val="0"/>
          <w:numId w:val="48"/>
        </w:numPr>
      </w:pPr>
      <w:r>
        <w:t xml:space="preserve">Informal support provided by the Nepalese community in the UK, parents, alumni and peers. </w:t>
      </w:r>
      <w:r>
        <w:br/>
      </w:r>
    </w:p>
    <w:p w14:paraId="18AA4289" w14:textId="77777777" w:rsidR="00CA6130" w:rsidRDefault="00CA6130" w:rsidP="00CA6130">
      <w:pPr>
        <w:pStyle w:val="ListParagraph"/>
        <w:numPr>
          <w:ilvl w:val="0"/>
          <w:numId w:val="48"/>
        </w:numPr>
      </w:pPr>
      <w:r>
        <w:t xml:space="preserve">Formal support from universities and other organisations such as UKCISA and </w:t>
      </w:r>
      <w:proofErr w:type="spellStart"/>
      <w:r>
        <w:t>MergingNepSocs</w:t>
      </w:r>
      <w:proofErr w:type="spellEnd"/>
      <w:r>
        <w:t xml:space="preserve">. </w:t>
      </w:r>
      <w:r>
        <w:br/>
      </w:r>
    </w:p>
    <w:p w14:paraId="56C73E8A" w14:textId="77777777" w:rsidR="00CA6130" w:rsidRDefault="00CA6130" w:rsidP="00CA6130">
      <w:pPr>
        <w:pStyle w:val="ListParagraph"/>
        <w:numPr>
          <w:ilvl w:val="0"/>
          <w:numId w:val="48"/>
        </w:numPr>
      </w:pPr>
      <w:r>
        <w:t xml:space="preserve">The possible establishment of a permanent Nepali Students’ Office in the UK, to act as the executive arm of the Council and provide students with information, advice and possibly practical assistance.  Such an office could also collate data on the numbers, location, course of study and issues experienced by Nepali students in the UK, which would provide a very sound basis for planning and decision-making.  </w:t>
      </w:r>
      <w:r>
        <w:br/>
      </w:r>
    </w:p>
    <w:p w14:paraId="34B70A87" w14:textId="77777777" w:rsidR="00CA6130" w:rsidRDefault="00CA6130" w:rsidP="00CA6130">
      <w:pPr>
        <w:pStyle w:val="ListParagraph"/>
        <w:numPr>
          <w:ilvl w:val="0"/>
          <w:numId w:val="48"/>
        </w:numPr>
      </w:pPr>
      <w:r>
        <w:t xml:space="preserve">Publicity and communications.  </w:t>
      </w:r>
    </w:p>
    <w:p w14:paraId="62359144" w14:textId="77777777" w:rsidR="00CA6130" w:rsidRDefault="00CA6130" w:rsidP="00CA6130">
      <w:pPr>
        <w:pStyle w:val="ListParagraph"/>
        <w:ind w:left="0"/>
      </w:pPr>
    </w:p>
    <w:p w14:paraId="332404F3" w14:textId="33547F79" w:rsidR="001E281F" w:rsidRPr="00CA6130" w:rsidRDefault="001E281F" w:rsidP="00CA6130">
      <w:pPr>
        <w:pStyle w:val="ListParagraph"/>
        <w:numPr>
          <w:ilvl w:val="0"/>
          <w:numId w:val="21"/>
        </w:numPr>
        <w:ind w:left="0" w:firstLine="0"/>
        <w:rPr>
          <w:rFonts w:cstheme="minorHAnsi"/>
        </w:rPr>
      </w:pPr>
      <w:r>
        <w:t>He said he would be happy to take the lead on moving forward with this strategy</w:t>
      </w:r>
      <w:r w:rsidR="005A0D9A">
        <w:t xml:space="preserve"> and plan, </w:t>
      </w:r>
      <w:r>
        <w:t>and look</w:t>
      </w:r>
      <w:r w:rsidR="002E4C94">
        <w:t>ed</w:t>
      </w:r>
      <w:r>
        <w:t xml:space="preserve"> forward to working with delegates and others outside the conference to do so.  He thanked all those taking part</w:t>
      </w:r>
      <w:r w:rsidR="002E4C94">
        <w:t xml:space="preserve"> in the day’s event</w:t>
      </w:r>
      <w:r>
        <w:t>, particularly the speakers and panellists.  He was most grateful to the Charg</w:t>
      </w:r>
      <w:r w:rsidRPr="00CA6130">
        <w:rPr>
          <w:rFonts w:cstheme="minorHAnsi"/>
        </w:rPr>
        <w:t xml:space="preserve">é </w:t>
      </w:r>
      <w:proofErr w:type="spellStart"/>
      <w:r w:rsidRPr="00CA6130">
        <w:rPr>
          <w:rFonts w:cstheme="minorHAnsi"/>
        </w:rPr>
        <w:t>d’Affaires</w:t>
      </w:r>
      <w:proofErr w:type="spellEnd"/>
      <w:r w:rsidRPr="00CA6130">
        <w:rPr>
          <w:rFonts w:cstheme="minorHAnsi"/>
        </w:rPr>
        <w:t xml:space="preserve"> for allowing the Embassy to host the event, and thanked members of the Embassy staff and the Britain-Nepal Society who had helped with the practicalities of setting it up and running it. </w:t>
      </w:r>
    </w:p>
    <w:p w14:paraId="5A0D2081" w14:textId="77777777" w:rsidR="0011697D" w:rsidRDefault="0011697D" w:rsidP="0046787F">
      <w:pPr>
        <w:jc w:val="right"/>
        <w:rPr>
          <w:rFonts w:cstheme="minorHAnsi"/>
        </w:rPr>
      </w:pPr>
    </w:p>
    <w:p w14:paraId="6F068AC2" w14:textId="2EDFC81F" w:rsidR="0046787F" w:rsidRDefault="00505C42" w:rsidP="0046787F">
      <w:pPr>
        <w:jc w:val="right"/>
      </w:pPr>
      <w:r>
        <w:rPr>
          <w:rFonts w:cstheme="minorHAnsi"/>
        </w:rPr>
        <w:t>Final version dated</w:t>
      </w:r>
      <w:r w:rsidR="0046787F">
        <w:rPr>
          <w:rFonts w:cstheme="minorHAnsi"/>
        </w:rPr>
        <w:t xml:space="preserve"> </w:t>
      </w:r>
      <w:r>
        <w:rPr>
          <w:rFonts w:cstheme="minorHAnsi"/>
        </w:rPr>
        <w:t>6</w:t>
      </w:r>
      <w:r w:rsidRPr="00505C42">
        <w:rPr>
          <w:rFonts w:cstheme="minorHAnsi"/>
          <w:vertAlign w:val="superscript"/>
        </w:rPr>
        <w:t>th</w:t>
      </w:r>
      <w:r>
        <w:rPr>
          <w:rFonts w:cstheme="minorHAnsi"/>
        </w:rPr>
        <w:t xml:space="preserve"> </w:t>
      </w:r>
      <w:r w:rsidR="0046787F">
        <w:rPr>
          <w:rFonts w:cstheme="minorHAnsi"/>
        </w:rPr>
        <w:t>February 2026</w:t>
      </w:r>
      <w:r w:rsidR="00977D5A">
        <w:rPr>
          <w:rFonts w:cstheme="minorHAnsi"/>
        </w:rPr>
        <w:t>.</w:t>
      </w:r>
      <w:r>
        <w:rPr>
          <w:rFonts w:cstheme="minorHAnsi"/>
        </w:rPr>
        <w:br/>
      </w:r>
      <w:r w:rsidR="0046787F">
        <w:rPr>
          <w:rFonts w:cstheme="minorHAnsi"/>
        </w:rPr>
        <w:br/>
        <w:t>Authored by Nick Hinton, Chairman of the Britain-Nepal Society</w:t>
      </w:r>
      <w:r>
        <w:rPr>
          <w:rFonts w:cstheme="minorHAnsi"/>
        </w:rPr>
        <w:t xml:space="preserve">, </w:t>
      </w:r>
      <w:r>
        <w:rPr>
          <w:rFonts w:cstheme="minorHAnsi"/>
        </w:rPr>
        <w:br/>
        <w:t>in consultation with others who attended the conference</w:t>
      </w:r>
      <w:r w:rsidR="00977D5A">
        <w:rPr>
          <w:rFonts w:cstheme="minorHAnsi"/>
        </w:rPr>
        <w:t>.</w:t>
      </w:r>
    </w:p>
    <w:p w14:paraId="09381B86" w14:textId="77777777" w:rsidR="001E281F" w:rsidRDefault="001E281F" w:rsidP="00E649B9"/>
    <w:p w14:paraId="71F714A4" w14:textId="77777777" w:rsidR="0011697D" w:rsidRDefault="0011697D" w:rsidP="00E649B9">
      <w:pPr>
        <w:rPr>
          <w:u w:val="single"/>
        </w:rPr>
      </w:pPr>
    </w:p>
    <w:p w14:paraId="7CC2F2F9" w14:textId="1F99FFCD" w:rsidR="00E649B9" w:rsidRDefault="005A0D9A" w:rsidP="00E649B9">
      <w:r w:rsidRPr="005A0D9A">
        <w:rPr>
          <w:u w:val="single"/>
        </w:rPr>
        <w:lastRenderedPageBreak/>
        <w:t xml:space="preserve">List of </w:t>
      </w:r>
      <w:r w:rsidR="00E649B9" w:rsidRPr="005A0D9A">
        <w:rPr>
          <w:u w:val="single"/>
        </w:rPr>
        <w:t>Annexes</w:t>
      </w:r>
      <w:r w:rsidR="00E649B9">
        <w:t xml:space="preserve">: </w:t>
      </w:r>
    </w:p>
    <w:p w14:paraId="7404DA9F" w14:textId="43FC43D2" w:rsidR="002E4C94" w:rsidRDefault="002E4C94" w:rsidP="002E4C94">
      <w:pPr>
        <w:pStyle w:val="ListParagraph"/>
        <w:numPr>
          <w:ilvl w:val="0"/>
          <w:numId w:val="1"/>
        </w:numPr>
      </w:pPr>
      <w:r>
        <w:t>ChatGPT summary of issues faced by Nepali students and possible solutions.</w:t>
      </w:r>
    </w:p>
    <w:p w14:paraId="4A0978BA" w14:textId="28AAFE07" w:rsidR="00EB0955" w:rsidRDefault="00EB0955" w:rsidP="00EB0955">
      <w:pPr>
        <w:pStyle w:val="ListParagraph"/>
        <w:numPr>
          <w:ilvl w:val="0"/>
          <w:numId w:val="1"/>
        </w:numPr>
      </w:pPr>
      <w:r>
        <w:t xml:space="preserve">Conference </w:t>
      </w:r>
      <w:r w:rsidR="0037424D">
        <w:t>agenda/</w:t>
      </w:r>
      <w:r>
        <w:t>programme.</w:t>
      </w:r>
    </w:p>
    <w:p w14:paraId="038B328B" w14:textId="77777777" w:rsidR="00EB0955" w:rsidRDefault="00EB0955" w:rsidP="00EB0955">
      <w:pPr>
        <w:pStyle w:val="ListParagraph"/>
        <w:numPr>
          <w:ilvl w:val="0"/>
          <w:numId w:val="1"/>
        </w:numPr>
      </w:pPr>
      <w:r>
        <w:t>Conference discussion framework.</w:t>
      </w:r>
    </w:p>
    <w:p w14:paraId="3E0731B0" w14:textId="600AE06B" w:rsidR="00E649B9" w:rsidRDefault="00E649B9" w:rsidP="00E649B9">
      <w:pPr>
        <w:pStyle w:val="ListParagraph"/>
        <w:numPr>
          <w:ilvl w:val="0"/>
          <w:numId w:val="1"/>
        </w:numPr>
      </w:pPr>
      <w:r>
        <w:t>List of conference attendees.</w:t>
      </w:r>
    </w:p>
    <w:p w14:paraId="2D5BA876" w14:textId="305A8159" w:rsidR="00152486" w:rsidRDefault="00152486">
      <w:r>
        <w:br w:type="page"/>
      </w:r>
    </w:p>
    <w:p w14:paraId="62683C59" w14:textId="6839845D" w:rsidR="005A0D9A" w:rsidRDefault="005A0D9A" w:rsidP="005A0D9A">
      <w:pPr>
        <w:pStyle w:val="ListParagraph"/>
        <w:jc w:val="right"/>
        <w:rPr>
          <w:b/>
          <w:bCs/>
          <w:sz w:val="36"/>
          <w:szCs w:val="36"/>
          <w:u w:val="single"/>
        </w:rPr>
      </w:pPr>
      <w:r w:rsidRPr="0037424D">
        <w:rPr>
          <w:b/>
          <w:bCs/>
          <w:sz w:val="36"/>
          <w:szCs w:val="36"/>
          <w:u w:val="single"/>
        </w:rPr>
        <w:lastRenderedPageBreak/>
        <w:t xml:space="preserve">Annex </w:t>
      </w:r>
      <w:r>
        <w:rPr>
          <w:b/>
          <w:bCs/>
          <w:sz w:val="36"/>
          <w:szCs w:val="36"/>
          <w:u w:val="single"/>
        </w:rPr>
        <w:t>A</w:t>
      </w:r>
    </w:p>
    <w:p w14:paraId="53DFFBB8" w14:textId="77777777" w:rsidR="005A0D9A" w:rsidRDefault="005A0D9A" w:rsidP="005A0D9A">
      <w:pPr>
        <w:pStyle w:val="ListParagraph"/>
        <w:ind w:left="0"/>
        <w:rPr>
          <w:b/>
          <w:bCs/>
          <w:sz w:val="36"/>
          <w:szCs w:val="36"/>
          <w:u w:val="single"/>
        </w:rPr>
      </w:pPr>
      <w:r>
        <w:rPr>
          <w:b/>
          <w:bCs/>
          <w:sz w:val="36"/>
          <w:szCs w:val="36"/>
          <w:u w:val="single"/>
        </w:rPr>
        <w:t>List of Conference Attendees</w:t>
      </w:r>
    </w:p>
    <w:p w14:paraId="52C8B66E" w14:textId="77777777" w:rsidR="005A0D9A" w:rsidRDefault="005A0D9A" w:rsidP="005A0D9A">
      <w:pPr>
        <w:pStyle w:val="ListParagraph"/>
        <w:ind w:left="0"/>
        <w:rPr>
          <w:b/>
          <w:bCs/>
          <w:sz w:val="36"/>
          <w:szCs w:val="36"/>
          <w:u w:val="single"/>
        </w:rPr>
      </w:pPr>
    </w:p>
    <w:tbl>
      <w:tblPr>
        <w:tblStyle w:val="TableGrid"/>
        <w:tblW w:w="9016" w:type="dxa"/>
        <w:tblLook w:val="04A0" w:firstRow="1" w:lastRow="0" w:firstColumn="1" w:lastColumn="0" w:noHBand="0" w:noVBand="1"/>
      </w:tblPr>
      <w:tblGrid>
        <w:gridCol w:w="666"/>
        <w:gridCol w:w="3728"/>
        <w:gridCol w:w="4622"/>
      </w:tblGrid>
      <w:tr w:rsidR="005A0D9A" w:rsidRPr="006021D9" w14:paraId="6070E80A" w14:textId="77777777" w:rsidTr="00310713">
        <w:tc>
          <w:tcPr>
            <w:tcW w:w="666" w:type="dxa"/>
          </w:tcPr>
          <w:p w14:paraId="790B8C13"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1</w:t>
            </w:r>
          </w:p>
        </w:tc>
        <w:tc>
          <w:tcPr>
            <w:tcW w:w="3728" w:type="dxa"/>
            <w:tcBorders>
              <w:top w:val="single" w:sz="6" w:space="0" w:color="000000"/>
              <w:left w:val="single" w:sz="6" w:space="0" w:color="000000"/>
              <w:bottom w:val="single" w:sz="6" w:space="0" w:color="000000"/>
              <w:right w:val="single" w:sz="6" w:space="0" w:color="000000"/>
            </w:tcBorders>
            <w:vAlign w:val="center"/>
          </w:tcPr>
          <w:p w14:paraId="4B09A73E"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 xml:space="preserve">Bipin </w:t>
            </w:r>
            <w:proofErr w:type="spellStart"/>
            <w:r w:rsidRPr="006021D9">
              <w:rPr>
                <w:rFonts w:ascii="Calibri" w:hAnsi="Calibri" w:cs="Calibri"/>
                <w:sz w:val="24"/>
                <w:szCs w:val="24"/>
                <w:lang w:eastAsia="en-GB"/>
              </w:rPr>
              <w:t>Duwadi</w:t>
            </w:r>
            <w:proofErr w:type="spellEnd"/>
          </w:p>
        </w:tc>
        <w:tc>
          <w:tcPr>
            <w:tcW w:w="4622" w:type="dxa"/>
          </w:tcPr>
          <w:p w14:paraId="4C61D68E"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Embassy of Nepal</w:t>
            </w:r>
          </w:p>
        </w:tc>
      </w:tr>
      <w:tr w:rsidR="005A0D9A" w:rsidRPr="006021D9" w14:paraId="1CC05120" w14:textId="77777777" w:rsidTr="00310713">
        <w:tc>
          <w:tcPr>
            <w:tcW w:w="666" w:type="dxa"/>
          </w:tcPr>
          <w:p w14:paraId="6682BB65"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2</w:t>
            </w:r>
          </w:p>
        </w:tc>
        <w:tc>
          <w:tcPr>
            <w:tcW w:w="3728" w:type="dxa"/>
            <w:tcBorders>
              <w:top w:val="single" w:sz="6" w:space="0" w:color="CCCCCC"/>
              <w:left w:val="single" w:sz="6" w:space="0" w:color="000000"/>
              <w:bottom w:val="single" w:sz="6" w:space="0" w:color="000000"/>
              <w:right w:val="single" w:sz="6" w:space="0" w:color="000000"/>
            </w:tcBorders>
            <w:vAlign w:val="center"/>
          </w:tcPr>
          <w:p w14:paraId="405C03E2" w14:textId="66ABE0AC"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 xml:space="preserve">Dr Ravindra </w:t>
            </w:r>
            <w:proofErr w:type="spellStart"/>
            <w:r w:rsidRPr="006021D9">
              <w:rPr>
                <w:rFonts w:ascii="Calibri" w:hAnsi="Calibri" w:cs="Calibri"/>
                <w:sz w:val="24"/>
                <w:szCs w:val="24"/>
                <w:lang w:eastAsia="en-GB"/>
              </w:rPr>
              <w:t>N</w:t>
            </w:r>
            <w:r w:rsidR="00304CBF">
              <w:rPr>
                <w:rFonts w:ascii="Calibri" w:hAnsi="Calibri" w:cs="Calibri"/>
                <w:sz w:val="24"/>
                <w:szCs w:val="24"/>
                <w:lang w:eastAsia="en-GB"/>
              </w:rPr>
              <w:t>yau</w:t>
            </w:r>
            <w:r w:rsidRPr="006021D9">
              <w:rPr>
                <w:rFonts w:ascii="Calibri" w:hAnsi="Calibri" w:cs="Calibri"/>
                <w:sz w:val="24"/>
                <w:szCs w:val="24"/>
                <w:lang w:eastAsia="en-GB"/>
              </w:rPr>
              <w:t>pane</w:t>
            </w:r>
            <w:proofErr w:type="spellEnd"/>
          </w:p>
        </w:tc>
        <w:tc>
          <w:tcPr>
            <w:tcW w:w="4622" w:type="dxa"/>
          </w:tcPr>
          <w:p w14:paraId="250DC80D"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University of Roehampton</w:t>
            </w:r>
          </w:p>
        </w:tc>
      </w:tr>
      <w:tr w:rsidR="005A0D9A" w:rsidRPr="006021D9" w14:paraId="232B7ABA" w14:textId="77777777" w:rsidTr="00310713">
        <w:tc>
          <w:tcPr>
            <w:tcW w:w="666" w:type="dxa"/>
          </w:tcPr>
          <w:p w14:paraId="18F4E728"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3</w:t>
            </w:r>
          </w:p>
        </w:tc>
        <w:tc>
          <w:tcPr>
            <w:tcW w:w="3728" w:type="dxa"/>
            <w:tcBorders>
              <w:top w:val="single" w:sz="6" w:space="0" w:color="CCCCCC"/>
              <w:left w:val="single" w:sz="6" w:space="0" w:color="000000"/>
              <w:bottom w:val="single" w:sz="6" w:space="0" w:color="000000"/>
              <w:right w:val="single" w:sz="6" w:space="0" w:color="000000"/>
            </w:tcBorders>
            <w:vAlign w:val="center"/>
          </w:tcPr>
          <w:p w14:paraId="0654BBA8"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Rajendra Pudasaini</w:t>
            </w:r>
          </w:p>
        </w:tc>
        <w:tc>
          <w:tcPr>
            <w:tcW w:w="4622" w:type="dxa"/>
          </w:tcPr>
          <w:p w14:paraId="7BAFD280"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Non-Resident Nepali Association UK</w:t>
            </w:r>
          </w:p>
        </w:tc>
      </w:tr>
      <w:tr w:rsidR="005A0D9A" w:rsidRPr="006021D9" w14:paraId="5E719D05" w14:textId="77777777" w:rsidTr="00310713">
        <w:tc>
          <w:tcPr>
            <w:tcW w:w="666" w:type="dxa"/>
          </w:tcPr>
          <w:p w14:paraId="560FFFB8"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4</w:t>
            </w:r>
          </w:p>
        </w:tc>
        <w:tc>
          <w:tcPr>
            <w:tcW w:w="3728" w:type="dxa"/>
            <w:tcBorders>
              <w:top w:val="single" w:sz="6" w:space="0" w:color="CCCCCC"/>
              <w:left w:val="single" w:sz="6" w:space="0" w:color="000000"/>
              <w:bottom w:val="single" w:sz="6" w:space="0" w:color="000000"/>
              <w:right w:val="single" w:sz="6" w:space="0" w:color="000000"/>
            </w:tcBorders>
            <w:vAlign w:val="center"/>
          </w:tcPr>
          <w:p w14:paraId="3ED220FE"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Poonam Gurung</w:t>
            </w:r>
          </w:p>
        </w:tc>
        <w:tc>
          <w:tcPr>
            <w:tcW w:w="4622" w:type="dxa"/>
          </w:tcPr>
          <w:p w14:paraId="1E488060"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Non-Resident Nepali Association UK</w:t>
            </w:r>
          </w:p>
        </w:tc>
      </w:tr>
      <w:tr w:rsidR="005A0D9A" w:rsidRPr="006021D9" w14:paraId="24B92404" w14:textId="77777777" w:rsidTr="00310713">
        <w:tc>
          <w:tcPr>
            <w:tcW w:w="666" w:type="dxa"/>
          </w:tcPr>
          <w:p w14:paraId="47A1A0DB"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5</w:t>
            </w:r>
          </w:p>
        </w:tc>
        <w:tc>
          <w:tcPr>
            <w:tcW w:w="3728" w:type="dxa"/>
            <w:tcBorders>
              <w:top w:val="single" w:sz="6" w:space="0" w:color="CCCCCC"/>
              <w:left w:val="single" w:sz="6" w:space="0" w:color="000000"/>
              <w:bottom w:val="single" w:sz="6" w:space="0" w:color="000000"/>
              <w:right w:val="single" w:sz="6" w:space="0" w:color="000000"/>
            </w:tcBorders>
            <w:vAlign w:val="center"/>
          </w:tcPr>
          <w:p w14:paraId="1EA4DBCF"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Ramesh Belbase</w:t>
            </w:r>
          </w:p>
        </w:tc>
        <w:tc>
          <w:tcPr>
            <w:tcW w:w="4622" w:type="dxa"/>
          </w:tcPr>
          <w:p w14:paraId="35915D68"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Overseas Nepalese Liaison UK</w:t>
            </w:r>
          </w:p>
        </w:tc>
      </w:tr>
      <w:tr w:rsidR="005A0D9A" w:rsidRPr="006021D9" w14:paraId="4DF1E6C6" w14:textId="77777777" w:rsidTr="00310713">
        <w:tc>
          <w:tcPr>
            <w:tcW w:w="666" w:type="dxa"/>
          </w:tcPr>
          <w:p w14:paraId="6DA780FF"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6</w:t>
            </w:r>
          </w:p>
        </w:tc>
        <w:tc>
          <w:tcPr>
            <w:tcW w:w="3728" w:type="dxa"/>
            <w:tcBorders>
              <w:top w:val="single" w:sz="6" w:space="0" w:color="CCCCCC"/>
              <w:left w:val="single" w:sz="6" w:space="0" w:color="000000"/>
              <w:bottom w:val="single" w:sz="6" w:space="0" w:color="000000"/>
              <w:right w:val="single" w:sz="6" w:space="0" w:color="000000"/>
            </w:tcBorders>
            <w:vAlign w:val="center"/>
          </w:tcPr>
          <w:p w14:paraId="4E0CA4C8"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Nick Hinton</w:t>
            </w:r>
          </w:p>
        </w:tc>
        <w:tc>
          <w:tcPr>
            <w:tcW w:w="4622" w:type="dxa"/>
          </w:tcPr>
          <w:p w14:paraId="561A6718"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Britain-Nepal Society</w:t>
            </w:r>
          </w:p>
        </w:tc>
      </w:tr>
      <w:tr w:rsidR="005A0D9A" w:rsidRPr="006021D9" w14:paraId="239633D5" w14:textId="77777777" w:rsidTr="00310713">
        <w:tc>
          <w:tcPr>
            <w:tcW w:w="666" w:type="dxa"/>
          </w:tcPr>
          <w:p w14:paraId="542F18B7"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7</w:t>
            </w:r>
          </w:p>
        </w:tc>
        <w:tc>
          <w:tcPr>
            <w:tcW w:w="3728" w:type="dxa"/>
            <w:tcBorders>
              <w:top w:val="single" w:sz="6" w:space="0" w:color="CCCCCC"/>
              <w:left w:val="single" w:sz="6" w:space="0" w:color="000000"/>
              <w:bottom w:val="single" w:sz="6" w:space="0" w:color="000000"/>
              <w:right w:val="single" w:sz="6" w:space="0" w:color="000000"/>
            </w:tcBorders>
            <w:vAlign w:val="center"/>
          </w:tcPr>
          <w:p w14:paraId="2DD3F5B4"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Professor Sara Parker</w:t>
            </w:r>
          </w:p>
        </w:tc>
        <w:tc>
          <w:tcPr>
            <w:tcW w:w="4622" w:type="dxa"/>
          </w:tcPr>
          <w:p w14:paraId="3785D056" w14:textId="77777777" w:rsidR="005A0D9A" w:rsidRPr="006021D9" w:rsidRDefault="005A0D9A" w:rsidP="00310713">
            <w:pPr>
              <w:rPr>
                <w:rFonts w:ascii="Calibri" w:hAnsi="Calibri" w:cs="Calibri"/>
                <w:sz w:val="24"/>
                <w:szCs w:val="24"/>
              </w:rPr>
            </w:pPr>
            <w:r>
              <w:rPr>
                <w:rFonts w:ascii="Calibri" w:hAnsi="Calibri" w:cs="Calibri"/>
                <w:sz w:val="24"/>
                <w:szCs w:val="24"/>
              </w:rPr>
              <w:t xml:space="preserve">Liverpool John Moore University and </w:t>
            </w:r>
            <w:r w:rsidRPr="006021D9">
              <w:rPr>
                <w:rFonts w:ascii="Calibri" w:hAnsi="Calibri" w:cs="Calibri"/>
                <w:sz w:val="24"/>
                <w:szCs w:val="24"/>
              </w:rPr>
              <w:t>Britain-Nepal Academic Council</w:t>
            </w:r>
          </w:p>
        </w:tc>
      </w:tr>
      <w:tr w:rsidR="005A0D9A" w:rsidRPr="006021D9" w14:paraId="12712C92" w14:textId="77777777" w:rsidTr="00310713">
        <w:tc>
          <w:tcPr>
            <w:tcW w:w="666" w:type="dxa"/>
          </w:tcPr>
          <w:p w14:paraId="544F3BE2"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8</w:t>
            </w:r>
          </w:p>
        </w:tc>
        <w:tc>
          <w:tcPr>
            <w:tcW w:w="3728" w:type="dxa"/>
            <w:tcBorders>
              <w:top w:val="single" w:sz="6" w:space="0" w:color="CCCCCC"/>
              <w:left w:val="single" w:sz="6" w:space="0" w:color="000000"/>
              <w:bottom w:val="single" w:sz="6" w:space="0" w:color="000000"/>
              <w:right w:val="single" w:sz="6" w:space="0" w:color="000000"/>
            </w:tcBorders>
            <w:vAlign w:val="center"/>
          </w:tcPr>
          <w:p w14:paraId="7EB92E35"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Namira Shrestha</w:t>
            </w:r>
          </w:p>
        </w:tc>
        <w:tc>
          <w:tcPr>
            <w:tcW w:w="4622" w:type="dxa"/>
          </w:tcPr>
          <w:p w14:paraId="212E90AE"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University of West London</w:t>
            </w:r>
          </w:p>
        </w:tc>
      </w:tr>
      <w:tr w:rsidR="005A0D9A" w:rsidRPr="006021D9" w14:paraId="6C3E4C21" w14:textId="77777777" w:rsidTr="00310713">
        <w:tc>
          <w:tcPr>
            <w:tcW w:w="666" w:type="dxa"/>
          </w:tcPr>
          <w:p w14:paraId="1AC789D9"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9</w:t>
            </w:r>
          </w:p>
        </w:tc>
        <w:tc>
          <w:tcPr>
            <w:tcW w:w="3728" w:type="dxa"/>
            <w:tcBorders>
              <w:top w:val="single" w:sz="6" w:space="0" w:color="CCCCCC"/>
              <w:left w:val="single" w:sz="6" w:space="0" w:color="000000"/>
              <w:bottom w:val="single" w:sz="6" w:space="0" w:color="000000"/>
              <w:right w:val="single" w:sz="6" w:space="0" w:color="000000"/>
            </w:tcBorders>
            <w:vAlign w:val="center"/>
          </w:tcPr>
          <w:p w14:paraId="74001522"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Sushant Yadav</w:t>
            </w:r>
          </w:p>
        </w:tc>
        <w:tc>
          <w:tcPr>
            <w:tcW w:w="4622" w:type="dxa"/>
          </w:tcPr>
          <w:p w14:paraId="4237A83F"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University of West London</w:t>
            </w:r>
          </w:p>
        </w:tc>
      </w:tr>
      <w:tr w:rsidR="005A0D9A" w:rsidRPr="006021D9" w14:paraId="4C0179DC" w14:textId="77777777" w:rsidTr="00310713">
        <w:tc>
          <w:tcPr>
            <w:tcW w:w="666" w:type="dxa"/>
          </w:tcPr>
          <w:p w14:paraId="2CFB86A0"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10</w:t>
            </w:r>
          </w:p>
        </w:tc>
        <w:tc>
          <w:tcPr>
            <w:tcW w:w="3728" w:type="dxa"/>
            <w:tcBorders>
              <w:top w:val="single" w:sz="6" w:space="0" w:color="CCCCCC"/>
              <w:left w:val="single" w:sz="6" w:space="0" w:color="000000"/>
              <w:bottom w:val="single" w:sz="6" w:space="0" w:color="000000"/>
              <w:right w:val="single" w:sz="6" w:space="0" w:color="000000"/>
            </w:tcBorders>
            <w:vAlign w:val="center"/>
          </w:tcPr>
          <w:p w14:paraId="48686CAF" w14:textId="77777777" w:rsidR="005A0D9A" w:rsidRPr="006021D9" w:rsidRDefault="005A0D9A" w:rsidP="00310713">
            <w:pPr>
              <w:rPr>
                <w:rFonts w:ascii="Calibri" w:hAnsi="Calibri" w:cs="Calibri"/>
                <w:sz w:val="24"/>
                <w:szCs w:val="24"/>
              </w:rPr>
            </w:pPr>
            <w:proofErr w:type="spellStart"/>
            <w:r w:rsidRPr="006021D9">
              <w:rPr>
                <w:rFonts w:ascii="Calibri" w:hAnsi="Calibri" w:cs="Calibri"/>
                <w:sz w:val="24"/>
                <w:szCs w:val="24"/>
                <w:lang w:eastAsia="en-GB"/>
              </w:rPr>
              <w:t>Rhitu</w:t>
            </w:r>
            <w:proofErr w:type="spellEnd"/>
            <w:r w:rsidRPr="006021D9">
              <w:rPr>
                <w:rFonts w:ascii="Calibri" w:hAnsi="Calibri" w:cs="Calibri"/>
                <w:sz w:val="24"/>
                <w:szCs w:val="24"/>
                <w:lang w:eastAsia="en-GB"/>
              </w:rPr>
              <w:t xml:space="preserve"> Purja Pun</w:t>
            </w:r>
          </w:p>
        </w:tc>
        <w:tc>
          <w:tcPr>
            <w:tcW w:w="4622" w:type="dxa"/>
          </w:tcPr>
          <w:p w14:paraId="691E5721"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University of West London</w:t>
            </w:r>
          </w:p>
        </w:tc>
      </w:tr>
      <w:tr w:rsidR="005A0D9A" w:rsidRPr="006021D9" w14:paraId="75F11D5E" w14:textId="77777777" w:rsidTr="00310713">
        <w:tc>
          <w:tcPr>
            <w:tcW w:w="666" w:type="dxa"/>
          </w:tcPr>
          <w:p w14:paraId="6FACC3D6"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11</w:t>
            </w:r>
          </w:p>
        </w:tc>
        <w:tc>
          <w:tcPr>
            <w:tcW w:w="3728" w:type="dxa"/>
            <w:tcBorders>
              <w:top w:val="single" w:sz="6" w:space="0" w:color="CCCCCC"/>
              <w:left w:val="single" w:sz="6" w:space="0" w:color="000000"/>
              <w:bottom w:val="single" w:sz="6" w:space="0" w:color="000000"/>
              <w:right w:val="single" w:sz="6" w:space="0" w:color="000000"/>
            </w:tcBorders>
            <w:vAlign w:val="center"/>
          </w:tcPr>
          <w:p w14:paraId="51E1DD8E"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Kiran Rami</w:t>
            </w:r>
          </w:p>
        </w:tc>
        <w:tc>
          <w:tcPr>
            <w:tcW w:w="4622" w:type="dxa"/>
          </w:tcPr>
          <w:p w14:paraId="60FD7151"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Harrow, Richmond and Uxbridge Colleges</w:t>
            </w:r>
          </w:p>
        </w:tc>
      </w:tr>
      <w:tr w:rsidR="005A0D9A" w:rsidRPr="006021D9" w14:paraId="383BFD33" w14:textId="77777777" w:rsidTr="00310713">
        <w:tc>
          <w:tcPr>
            <w:tcW w:w="666" w:type="dxa"/>
          </w:tcPr>
          <w:p w14:paraId="3E00A366"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12</w:t>
            </w:r>
          </w:p>
        </w:tc>
        <w:tc>
          <w:tcPr>
            <w:tcW w:w="3728" w:type="dxa"/>
            <w:tcBorders>
              <w:top w:val="single" w:sz="6" w:space="0" w:color="CCCCCC"/>
              <w:left w:val="single" w:sz="6" w:space="0" w:color="000000"/>
              <w:bottom w:val="single" w:sz="6" w:space="0" w:color="000000"/>
              <w:right w:val="single" w:sz="6" w:space="0" w:color="000000"/>
            </w:tcBorders>
            <w:vAlign w:val="center"/>
          </w:tcPr>
          <w:p w14:paraId="39894A76"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Afshin Najafipour</w:t>
            </w:r>
          </w:p>
        </w:tc>
        <w:tc>
          <w:tcPr>
            <w:tcW w:w="4622" w:type="dxa"/>
          </w:tcPr>
          <w:p w14:paraId="62FA5281"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Harrow, Richmond and Uxbridge Colleges</w:t>
            </w:r>
          </w:p>
        </w:tc>
      </w:tr>
      <w:tr w:rsidR="005A0D9A" w:rsidRPr="006021D9" w14:paraId="08901FAA" w14:textId="77777777" w:rsidTr="00310713">
        <w:tc>
          <w:tcPr>
            <w:tcW w:w="666" w:type="dxa"/>
          </w:tcPr>
          <w:p w14:paraId="706D5B4D"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13</w:t>
            </w:r>
          </w:p>
        </w:tc>
        <w:tc>
          <w:tcPr>
            <w:tcW w:w="3728" w:type="dxa"/>
            <w:tcBorders>
              <w:top w:val="single" w:sz="6" w:space="0" w:color="CCCCCC"/>
              <w:left w:val="single" w:sz="6" w:space="0" w:color="000000"/>
              <w:bottom w:val="single" w:sz="6" w:space="0" w:color="000000"/>
              <w:right w:val="single" w:sz="6" w:space="0" w:color="000000"/>
            </w:tcBorders>
            <w:vAlign w:val="center"/>
          </w:tcPr>
          <w:p w14:paraId="2E5487A5"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Parbat Neupane</w:t>
            </w:r>
          </w:p>
        </w:tc>
        <w:tc>
          <w:tcPr>
            <w:tcW w:w="4622" w:type="dxa"/>
          </w:tcPr>
          <w:p w14:paraId="7BE4835A"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Harrow, Richmond and Uxbridge Colleges</w:t>
            </w:r>
          </w:p>
        </w:tc>
      </w:tr>
      <w:tr w:rsidR="005A0D9A" w:rsidRPr="006021D9" w14:paraId="265A2C68" w14:textId="77777777" w:rsidTr="00310713">
        <w:tc>
          <w:tcPr>
            <w:tcW w:w="666" w:type="dxa"/>
          </w:tcPr>
          <w:p w14:paraId="1C1B7BED"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14</w:t>
            </w:r>
          </w:p>
        </w:tc>
        <w:tc>
          <w:tcPr>
            <w:tcW w:w="3728" w:type="dxa"/>
            <w:tcBorders>
              <w:top w:val="single" w:sz="6" w:space="0" w:color="CCCCCC"/>
              <w:left w:val="single" w:sz="6" w:space="0" w:color="000000"/>
              <w:bottom w:val="single" w:sz="6" w:space="0" w:color="000000"/>
              <w:right w:val="single" w:sz="6" w:space="0" w:color="000000"/>
            </w:tcBorders>
            <w:vAlign w:val="center"/>
          </w:tcPr>
          <w:p w14:paraId="656DEB4B"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Kavyaa Subedi</w:t>
            </w:r>
          </w:p>
        </w:tc>
        <w:tc>
          <w:tcPr>
            <w:tcW w:w="4622" w:type="dxa"/>
          </w:tcPr>
          <w:p w14:paraId="44E87EED"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Harrow, Richmond and Uxbridge Colleges</w:t>
            </w:r>
          </w:p>
        </w:tc>
      </w:tr>
      <w:tr w:rsidR="005A0D9A" w:rsidRPr="006021D9" w14:paraId="17660613" w14:textId="77777777" w:rsidTr="00310713">
        <w:tc>
          <w:tcPr>
            <w:tcW w:w="666" w:type="dxa"/>
          </w:tcPr>
          <w:p w14:paraId="6C66513E"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15</w:t>
            </w:r>
          </w:p>
        </w:tc>
        <w:tc>
          <w:tcPr>
            <w:tcW w:w="3728" w:type="dxa"/>
            <w:tcBorders>
              <w:top w:val="single" w:sz="6" w:space="0" w:color="CCCCCC"/>
              <w:left w:val="single" w:sz="6" w:space="0" w:color="000000"/>
              <w:bottom w:val="single" w:sz="6" w:space="0" w:color="000000"/>
              <w:right w:val="single" w:sz="6" w:space="0" w:color="000000"/>
            </w:tcBorders>
            <w:vAlign w:val="center"/>
          </w:tcPr>
          <w:p w14:paraId="2C47B1F5"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Santosh Shah</w:t>
            </w:r>
          </w:p>
        </w:tc>
        <w:tc>
          <w:tcPr>
            <w:tcW w:w="4622" w:type="dxa"/>
          </w:tcPr>
          <w:p w14:paraId="5582D659"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University of Roehampton</w:t>
            </w:r>
          </w:p>
        </w:tc>
      </w:tr>
      <w:tr w:rsidR="005A0D9A" w:rsidRPr="006021D9" w14:paraId="7B4BD367" w14:textId="77777777" w:rsidTr="00310713">
        <w:tc>
          <w:tcPr>
            <w:tcW w:w="666" w:type="dxa"/>
          </w:tcPr>
          <w:p w14:paraId="4003D667"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16</w:t>
            </w:r>
          </w:p>
        </w:tc>
        <w:tc>
          <w:tcPr>
            <w:tcW w:w="3728" w:type="dxa"/>
            <w:tcBorders>
              <w:top w:val="single" w:sz="6" w:space="0" w:color="CCCCCC"/>
              <w:left w:val="single" w:sz="6" w:space="0" w:color="000000"/>
              <w:bottom w:val="single" w:sz="6" w:space="0" w:color="000000"/>
              <w:right w:val="single" w:sz="6" w:space="0" w:color="000000"/>
            </w:tcBorders>
            <w:vAlign w:val="center"/>
          </w:tcPr>
          <w:p w14:paraId="6E44FC8A"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Kalash Kharel</w:t>
            </w:r>
          </w:p>
        </w:tc>
        <w:tc>
          <w:tcPr>
            <w:tcW w:w="4622" w:type="dxa"/>
          </w:tcPr>
          <w:p w14:paraId="67993324"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University of Southampton</w:t>
            </w:r>
          </w:p>
        </w:tc>
      </w:tr>
      <w:tr w:rsidR="005A0D9A" w:rsidRPr="006021D9" w14:paraId="0656B2C2" w14:textId="77777777" w:rsidTr="00310713">
        <w:tc>
          <w:tcPr>
            <w:tcW w:w="666" w:type="dxa"/>
          </w:tcPr>
          <w:p w14:paraId="26FA02C4"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17</w:t>
            </w:r>
          </w:p>
        </w:tc>
        <w:tc>
          <w:tcPr>
            <w:tcW w:w="3728"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6048E5DA"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Ashwin Tamang</w:t>
            </w:r>
          </w:p>
        </w:tc>
        <w:tc>
          <w:tcPr>
            <w:tcW w:w="4622" w:type="dxa"/>
          </w:tcPr>
          <w:p w14:paraId="67A6D56D"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University of Southampton</w:t>
            </w:r>
          </w:p>
        </w:tc>
      </w:tr>
      <w:tr w:rsidR="005A0D9A" w:rsidRPr="006021D9" w14:paraId="42DE9949" w14:textId="77777777" w:rsidTr="00310713">
        <w:tc>
          <w:tcPr>
            <w:tcW w:w="666" w:type="dxa"/>
          </w:tcPr>
          <w:p w14:paraId="47146F21"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18</w:t>
            </w:r>
          </w:p>
        </w:tc>
        <w:tc>
          <w:tcPr>
            <w:tcW w:w="3728" w:type="dxa"/>
            <w:tcBorders>
              <w:top w:val="single" w:sz="6" w:space="0" w:color="CCCCCC"/>
              <w:left w:val="single" w:sz="6" w:space="0" w:color="000000"/>
              <w:bottom w:val="single" w:sz="6" w:space="0" w:color="000000"/>
              <w:right w:val="single" w:sz="6" w:space="0" w:color="000000"/>
            </w:tcBorders>
            <w:vAlign w:val="center"/>
          </w:tcPr>
          <w:p w14:paraId="75F816BB"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Sakar Rai</w:t>
            </w:r>
          </w:p>
        </w:tc>
        <w:tc>
          <w:tcPr>
            <w:tcW w:w="4622" w:type="dxa"/>
          </w:tcPr>
          <w:p w14:paraId="498D0AA8"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King's College London</w:t>
            </w:r>
          </w:p>
        </w:tc>
      </w:tr>
      <w:tr w:rsidR="005A0D9A" w:rsidRPr="006021D9" w14:paraId="5EC1C8F3" w14:textId="77777777" w:rsidTr="00310713">
        <w:tc>
          <w:tcPr>
            <w:tcW w:w="666" w:type="dxa"/>
          </w:tcPr>
          <w:p w14:paraId="70AB5F95"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19</w:t>
            </w:r>
          </w:p>
        </w:tc>
        <w:tc>
          <w:tcPr>
            <w:tcW w:w="3728" w:type="dxa"/>
            <w:tcBorders>
              <w:top w:val="single" w:sz="6" w:space="0" w:color="CCCCCC"/>
              <w:left w:val="single" w:sz="6" w:space="0" w:color="000000"/>
              <w:bottom w:val="single" w:sz="6" w:space="0" w:color="000000"/>
              <w:right w:val="single" w:sz="6" w:space="0" w:color="000000"/>
            </w:tcBorders>
            <w:vAlign w:val="center"/>
          </w:tcPr>
          <w:p w14:paraId="797EBDB4"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Extreme Limbu</w:t>
            </w:r>
          </w:p>
        </w:tc>
        <w:tc>
          <w:tcPr>
            <w:tcW w:w="4622" w:type="dxa"/>
          </w:tcPr>
          <w:p w14:paraId="0E4095DC"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King's College London</w:t>
            </w:r>
          </w:p>
        </w:tc>
      </w:tr>
      <w:tr w:rsidR="005A0D9A" w:rsidRPr="006021D9" w14:paraId="14A28526" w14:textId="77777777" w:rsidTr="00310713">
        <w:tc>
          <w:tcPr>
            <w:tcW w:w="666" w:type="dxa"/>
          </w:tcPr>
          <w:p w14:paraId="4B46FCAD"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20</w:t>
            </w:r>
          </w:p>
        </w:tc>
        <w:tc>
          <w:tcPr>
            <w:tcW w:w="3728" w:type="dxa"/>
            <w:tcBorders>
              <w:top w:val="single" w:sz="6" w:space="0" w:color="CCCCCC"/>
              <w:left w:val="single" w:sz="6" w:space="0" w:color="000000"/>
              <w:bottom w:val="single" w:sz="6" w:space="0" w:color="000000"/>
              <w:right w:val="single" w:sz="6" w:space="0" w:color="000000"/>
            </w:tcBorders>
            <w:vAlign w:val="center"/>
          </w:tcPr>
          <w:p w14:paraId="7D584FFC"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Shreeja Shrestha</w:t>
            </w:r>
          </w:p>
        </w:tc>
        <w:tc>
          <w:tcPr>
            <w:tcW w:w="4622" w:type="dxa"/>
          </w:tcPr>
          <w:p w14:paraId="40018044"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University of Greenwich</w:t>
            </w:r>
          </w:p>
        </w:tc>
      </w:tr>
      <w:tr w:rsidR="005A0D9A" w:rsidRPr="006021D9" w14:paraId="2068C49D" w14:textId="77777777" w:rsidTr="00310713">
        <w:tc>
          <w:tcPr>
            <w:tcW w:w="666" w:type="dxa"/>
          </w:tcPr>
          <w:p w14:paraId="39DAD17B"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21</w:t>
            </w:r>
          </w:p>
        </w:tc>
        <w:tc>
          <w:tcPr>
            <w:tcW w:w="3728" w:type="dxa"/>
            <w:tcBorders>
              <w:top w:val="single" w:sz="6" w:space="0" w:color="CCCCCC"/>
              <w:left w:val="single" w:sz="6" w:space="0" w:color="000000"/>
              <w:bottom w:val="single" w:sz="6" w:space="0" w:color="000000"/>
              <w:right w:val="single" w:sz="6" w:space="0" w:color="000000"/>
            </w:tcBorders>
            <w:shd w:val="clear" w:color="auto" w:fill="FFFFFF" w:themeFill="background1"/>
            <w:vAlign w:val="center"/>
          </w:tcPr>
          <w:p w14:paraId="1AA32AE3"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Niharika Manandhar</w:t>
            </w:r>
          </w:p>
        </w:tc>
        <w:tc>
          <w:tcPr>
            <w:tcW w:w="4622" w:type="dxa"/>
          </w:tcPr>
          <w:p w14:paraId="00B0F9B8"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Brunel University</w:t>
            </w:r>
          </w:p>
        </w:tc>
      </w:tr>
      <w:tr w:rsidR="005A0D9A" w:rsidRPr="006021D9" w14:paraId="51985A6C" w14:textId="77777777" w:rsidTr="00310713">
        <w:tc>
          <w:tcPr>
            <w:tcW w:w="666" w:type="dxa"/>
          </w:tcPr>
          <w:p w14:paraId="6E4B7A6C"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22</w:t>
            </w:r>
          </w:p>
        </w:tc>
        <w:tc>
          <w:tcPr>
            <w:tcW w:w="3728" w:type="dxa"/>
            <w:tcBorders>
              <w:top w:val="single" w:sz="6" w:space="0" w:color="CCCCCC"/>
              <w:left w:val="single" w:sz="6" w:space="0" w:color="000000"/>
              <w:bottom w:val="single" w:sz="6" w:space="0" w:color="000000"/>
              <w:right w:val="single" w:sz="6" w:space="0" w:color="000000"/>
            </w:tcBorders>
            <w:vAlign w:val="center"/>
          </w:tcPr>
          <w:p w14:paraId="60A48033"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Khim Gurung</w:t>
            </w:r>
          </w:p>
        </w:tc>
        <w:tc>
          <w:tcPr>
            <w:tcW w:w="4622" w:type="dxa"/>
          </w:tcPr>
          <w:p w14:paraId="21D7099C"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University of Westminster</w:t>
            </w:r>
          </w:p>
        </w:tc>
      </w:tr>
      <w:tr w:rsidR="005A0D9A" w:rsidRPr="006021D9" w14:paraId="4201AE12" w14:textId="77777777" w:rsidTr="00310713">
        <w:tc>
          <w:tcPr>
            <w:tcW w:w="666" w:type="dxa"/>
          </w:tcPr>
          <w:p w14:paraId="5CD1B647"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23</w:t>
            </w:r>
          </w:p>
        </w:tc>
        <w:tc>
          <w:tcPr>
            <w:tcW w:w="3728" w:type="dxa"/>
            <w:tcBorders>
              <w:top w:val="single" w:sz="6" w:space="0" w:color="CCCCCC"/>
              <w:left w:val="single" w:sz="6" w:space="0" w:color="000000"/>
              <w:bottom w:val="single" w:sz="6" w:space="0" w:color="000000"/>
              <w:right w:val="single" w:sz="6" w:space="0" w:color="000000"/>
            </w:tcBorders>
            <w:vAlign w:val="center"/>
          </w:tcPr>
          <w:p w14:paraId="744AA1D9"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Medha Chhetri</w:t>
            </w:r>
          </w:p>
        </w:tc>
        <w:tc>
          <w:tcPr>
            <w:tcW w:w="4622" w:type="dxa"/>
          </w:tcPr>
          <w:p w14:paraId="6E2FFCC9"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Britain-Nepal Charitable Trust</w:t>
            </w:r>
          </w:p>
        </w:tc>
      </w:tr>
      <w:tr w:rsidR="005A0D9A" w:rsidRPr="006021D9" w14:paraId="0A614F76" w14:textId="77777777" w:rsidTr="00310713">
        <w:tc>
          <w:tcPr>
            <w:tcW w:w="666" w:type="dxa"/>
          </w:tcPr>
          <w:p w14:paraId="557FB68A"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24</w:t>
            </w:r>
          </w:p>
        </w:tc>
        <w:tc>
          <w:tcPr>
            <w:tcW w:w="3728" w:type="dxa"/>
            <w:tcBorders>
              <w:top w:val="single" w:sz="6" w:space="0" w:color="CCCCCC"/>
              <w:left w:val="single" w:sz="6" w:space="0" w:color="000000"/>
              <w:bottom w:val="single" w:sz="6" w:space="0" w:color="000000"/>
              <w:right w:val="single" w:sz="6" w:space="0" w:color="000000"/>
            </w:tcBorders>
            <w:vAlign w:val="center"/>
          </w:tcPr>
          <w:p w14:paraId="1F8AA959"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Claire Prendergast</w:t>
            </w:r>
          </w:p>
        </w:tc>
        <w:tc>
          <w:tcPr>
            <w:tcW w:w="4622" w:type="dxa"/>
          </w:tcPr>
          <w:p w14:paraId="258F6D50" w14:textId="77777777" w:rsidR="005A0D9A" w:rsidRPr="006021D9" w:rsidRDefault="005A0D9A" w:rsidP="00310713">
            <w:pPr>
              <w:rPr>
                <w:rFonts w:ascii="Calibri" w:hAnsi="Calibri" w:cs="Calibri"/>
                <w:sz w:val="24"/>
                <w:szCs w:val="24"/>
              </w:rPr>
            </w:pPr>
            <w:r>
              <w:rPr>
                <w:rFonts w:ascii="Calibri" w:hAnsi="Calibri" w:cs="Calibri"/>
                <w:sz w:val="24"/>
                <w:szCs w:val="24"/>
              </w:rPr>
              <w:t>UK Foreign, Commonwealth and Development Office (FCDO)</w:t>
            </w:r>
          </w:p>
        </w:tc>
      </w:tr>
      <w:tr w:rsidR="005A0D9A" w:rsidRPr="006021D9" w14:paraId="303A5484" w14:textId="77777777" w:rsidTr="00310713">
        <w:tc>
          <w:tcPr>
            <w:tcW w:w="666" w:type="dxa"/>
          </w:tcPr>
          <w:p w14:paraId="52321A96"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25</w:t>
            </w:r>
          </w:p>
        </w:tc>
        <w:tc>
          <w:tcPr>
            <w:tcW w:w="3728" w:type="dxa"/>
            <w:tcBorders>
              <w:top w:val="single" w:sz="6" w:space="0" w:color="CCCCCC"/>
              <w:left w:val="single" w:sz="6" w:space="0" w:color="000000"/>
              <w:bottom w:val="single" w:sz="6" w:space="0" w:color="000000"/>
              <w:right w:val="single" w:sz="6" w:space="0" w:color="000000"/>
            </w:tcBorders>
          </w:tcPr>
          <w:p w14:paraId="6732D996"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Rachel Magowan</w:t>
            </w:r>
          </w:p>
        </w:tc>
        <w:tc>
          <w:tcPr>
            <w:tcW w:w="4622" w:type="dxa"/>
          </w:tcPr>
          <w:p w14:paraId="24D23B51" w14:textId="77777777" w:rsidR="005A0D9A" w:rsidRPr="006021D9" w:rsidRDefault="005A0D9A" w:rsidP="00310713">
            <w:pPr>
              <w:rPr>
                <w:rFonts w:ascii="Calibri" w:hAnsi="Calibri" w:cs="Calibri"/>
                <w:sz w:val="24"/>
                <w:szCs w:val="24"/>
              </w:rPr>
            </w:pPr>
            <w:r>
              <w:rPr>
                <w:rFonts w:ascii="Calibri" w:hAnsi="Calibri" w:cs="Calibri"/>
                <w:sz w:val="24"/>
                <w:szCs w:val="24"/>
              </w:rPr>
              <w:t>Britain-Nepal NGO Network (BRANNGO)</w:t>
            </w:r>
          </w:p>
        </w:tc>
      </w:tr>
      <w:tr w:rsidR="005A0D9A" w:rsidRPr="006021D9" w14:paraId="56EB5E3E" w14:textId="77777777" w:rsidTr="00310713">
        <w:tc>
          <w:tcPr>
            <w:tcW w:w="666" w:type="dxa"/>
          </w:tcPr>
          <w:p w14:paraId="48C9075F"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26</w:t>
            </w:r>
          </w:p>
        </w:tc>
        <w:tc>
          <w:tcPr>
            <w:tcW w:w="3728" w:type="dxa"/>
            <w:tcBorders>
              <w:top w:val="single" w:sz="6" w:space="0" w:color="CCCCCC"/>
              <w:left w:val="single" w:sz="6" w:space="0" w:color="000000"/>
              <w:bottom w:val="single" w:sz="6" w:space="0" w:color="000000"/>
              <w:right w:val="single" w:sz="6" w:space="0" w:color="000000"/>
            </w:tcBorders>
            <w:vAlign w:val="center"/>
          </w:tcPr>
          <w:p w14:paraId="632CA2EC"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Sharan Ghuman MBE</w:t>
            </w:r>
          </w:p>
        </w:tc>
        <w:tc>
          <w:tcPr>
            <w:tcW w:w="4622" w:type="dxa"/>
          </w:tcPr>
          <w:p w14:paraId="427328A7" w14:textId="77777777" w:rsidR="005A0D9A" w:rsidRPr="006021D9" w:rsidRDefault="005A0D9A" w:rsidP="00310713">
            <w:pPr>
              <w:rPr>
                <w:rFonts w:ascii="Calibri" w:hAnsi="Calibri" w:cs="Calibri"/>
                <w:sz w:val="24"/>
                <w:szCs w:val="24"/>
              </w:rPr>
            </w:pPr>
            <w:r>
              <w:rPr>
                <w:rFonts w:ascii="Calibri" w:hAnsi="Calibri" w:cs="Calibri"/>
                <w:sz w:val="24"/>
                <w:szCs w:val="24"/>
              </w:rPr>
              <w:t xml:space="preserve">UK </w:t>
            </w:r>
            <w:r w:rsidRPr="006021D9">
              <w:rPr>
                <w:rFonts w:ascii="Calibri" w:hAnsi="Calibri" w:cs="Calibri"/>
                <w:sz w:val="24"/>
                <w:szCs w:val="24"/>
              </w:rPr>
              <w:t>Home Office</w:t>
            </w:r>
          </w:p>
        </w:tc>
      </w:tr>
      <w:tr w:rsidR="005A0D9A" w:rsidRPr="006021D9" w14:paraId="42BDAD47" w14:textId="77777777" w:rsidTr="00310713">
        <w:tc>
          <w:tcPr>
            <w:tcW w:w="666" w:type="dxa"/>
          </w:tcPr>
          <w:p w14:paraId="1E8B469E"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27</w:t>
            </w:r>
          </w:p>
        </w:tc>
        <w:tc>
          <w:tcPr>
            <w:tcW w:w="3728" w:type="dxa"/>
            <w:tcBorders>
              <w:top w:val="single" w:sz="6" w:space="0" w:color="CCCCCC"/>
              <w:left w:val="single" w:sz="6" w:space="0" w:color="000000"/>
              <w:bottom w:val="single" w:sz="6" w:space="0" w:color="000000"/>
              <w:right w:val="single" w:sz="6" w:space="0" w:color="000000"/>
            </w:tcBorders>
            <w:vAlign w:val="center"/>
          </w:tcPr>
          <w:p w14:paraId="6020E9EC"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Edrin Gjoni</w:t>
            </w:r>
          </w:p>
        </w:tc>
        <w:tc>
          <w:tcPr>
            <w:tcW w:w="4622" w:type="dxa"/>
          </w:tcPr>
          <w:p w14:paraId="69BAEA5C" w14:textId="77777777" w:rsidR="005A0D9A" w:rsidRPr="006021D9" w:rsidRDefault="005A0D9A" w:rsidP="00310713">
            <w:pPr>
              <w:rPr>
                <w:rFonts w:ascii="Calibri" w:hAnsi="Calibri" w:cs="Calibri"/>
                <w:sz w:val="24"/>
                <w:szCs w:val="24"/>
              </w:rPr>
            </w:pPr>
            <w:r>
              <w:rPr>
                <w:rFonts w:ascii="Calibri" w:hAnsi="Calibri" w:cs="Calibri"/>
                <w:sz w:val="24"/>
                <w:szCs w:val="24"/>
              </w:rPr>
              <w:t xml:space="preserve">UK </w:t>
            </w:r>
            <w:r w:rsidRPr="006021D9">
              <w:rPr>
                <w:rFonts w:ascii="Calibri" w:hAnsi="Calibri" w:cs="Calibri"/>
                <w:sz w:val="24"/>
                <w:szCs w:val="24"/>
              </w:rPr>
              <w:t>Home Office</w:t>
            </w:r>
          </w:p>
        </w:tc>
      </w:tr>
      <w:tr w:rsidR="005A0D9A" w:rsidRPr="006021D9" w14:paraId="41C04AE2" w14:textId="77777777" w:rsidTr="00310713">
        <w:tc>
          <w:tcPr>
            <w:tcW w:w="666" w:type="dxa"/>
          </w:tcPr>
          <w:p w14:paraId="01AD5F2E"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28</w:t>
            </w:r>
          </w:p>
        </w:tc>
        <w:tc>
          <w:tcPr>
            <w:tcW w:w="3728" w:type="dxa"/>
            <w:tcBorders>
              <w:top w:val="single" w:sz="6" w:space="0" w:color="CCCCCC"/>
              <w:left w:val="single" w:sz="6" w:space="0" w:color="000000"/>
              <w:bottom w:val="single" w:sz="6" w:space="0" w:color="000000"/>
              <w:right w:val="single" w:sz="6" w:space="0" w:color="000000"/>
            </w:tcBorders>
            <w:vAlign w:val="center"/>
          </w:tcPr>
          <w:p w14:paraId="732907C7"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MJ Streather</w:t>
            </w:r>
          </w:p>
        </w:tc>
        <w:tc>
          <w:tcPr>
            <w:tcW w:w="4622" w:type="dxa"/>
          </w:tcPr>
          <w:p w14:paraId="081C539C"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Britain Nepal Society</w:t>
            </w:r>
          </w:p>
        </w:tc>
      </w:tr>
      <w:tr w:rsidR="005A0D9A" w:rsidRPr="006021D9" w14:paraId="1DC18E36" w14:textId="77777777" w:rsidTr="00310713">
        <w:tc>
          <w:tcPr>
            <w:tcW w:w="666" w:type="dxa"/>
          </w:tcPr>
          <w:p w14:paraId="09059752"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29</w:t>
            </w:r>
          </w:p>
        </w:tc>
        <w:tc>
          <w:tcPr>
            <w:tcW w:w="3728" w:type="dxa"/>
            <w:tcBorders>
              <w:top w:val="single" w:sz="6" w:space="0" w:color="CCCCCC"/>
              <w:left w:val="single" w:sz="6" w:space="0" w:color="000000"/>
              <w:bottom w:val="single" w:sz="6" w:space="0" w:color="000000"/>
              <w:right w:val="single" w:sz="6" w:space="0" w:color="000000"/>
            </w:tcBorders>
            <w:vAlign w:val="center"/>
          </w:tcPr>
          <w:p w14:paraId="368AE8C0"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Anne Griffith</w:t>
            </w:r>
          </w:p>
        </w:tc>
        <w:tc>
          <w:tcPr>
            <w:tcW w:w="4622" w:type="dxa"/>
          </w:tcPr>
          <w:p w14:paraId="0A0FDDED"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Britain Nepal Society</w:t>
            </w:r>
          </w:p>
        </w:tc>
      </w:tr>
      <w:tr w:rsidR="005A0D9A" w:rsidRPr="006021D9" w14:paraId="204288DE" w14:textId="77777777" w:rsidTr="00310713">
        <w:tc>
          <w:tcPr>
            <w:tcW w:w="666" w:type="dxa"/>
          </w:tcPr>
          <w:p w14:paraId="2579818A"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30</w:t>
            </w:r>
          </w:p>
        </w:tc>
        <w:tc>
          <w:tcPr>
            <w:tcW w:w="3728" w:type="dxa"/>
            <w:tcBorders>
              <w:top w:val="single" w:sz="6" w:space="0" w:color="CCCCCC"/>
              <w:left w:val="single" w:sz="6" w:space="0" w:color="000000"/>
              <w:bottom w:val="single" w:sz="6" w:space="0" w:color="000000"/>
              <w:right w:val="single" w:sz="6" w:space="0" w:color="000000"/>
            </w:tcBorders>
            <w:vAlign w:val="center"/>
          </w:tcPr>
          <w:p w14:paraId="416B4F65"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Adrienne Edgerley-Harris</w:t>
            </w:r>
          </w:p>
        </w:tc>
        <w:tc>
          <w:tcPr>
            <w:tcW w:w="4622" w:type="dxa"/>
          </w:tcPr>
          <w:p w14:paraId="4CD19B60"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Britain Nepal Society</w:t>
            </w:r>
          </w:p>
        </w:tc>
      </w:tr>
      <w:tr w:rsidR="005A0D9A" w:rsidRPr="006021D9" w14:paraId="3B5F0814" w14:textId="77777777" w:rsidTr="00310713">
        <w:tc>
          <w:tcPr>
            <w:tcW w:w="666" w:type="dxa"/>
          </w:tcPr>
          <w:p w14:paraId="33898211"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31</w:t>
            </w:r>
          </w:p>
        </w:tc>
        <w:tc>
          <w:tcPr>
            <w:tcW w:w="3728" w:type="dxa"/>
            <w:tcBorders>
              <w:top w:val="single" w:sz="6" w:space="0" w:color="CCCCCC"/>
              <w:left w:val="single" w:sz="6" w:space="0" w:color="000000"/>
              <w:bottom w:val="single" w:sz="6" w:space="0" w:color="000000"/>
              <w:right w:val="single" w:sz="6" w:space="0" w:color="000000"/>
            </w:tcBorders>
          </w:tcPr>
          <w:p w14:paraId="3D4FA2B6"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Barsha Pandey</w:t>
            </w:r>
          </w:p>
        </w:tc>
        <w:tc>
          <w:tcPr>
            <w:tcW w:w="4622" w:type="dxa"/>
          </w:tcPr>
          <w:p w14:paraId="33220678"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University of Roehampton</w:t>
            </w:r>
          </w:p>
        </w:tc>
      </w:tr>
      <w:tr w:rsidR="005A0D9A" w:rsidRPr="006021D9" w14:paraId="7B9BEE31" w14:textId="77777777" w:rsidTr="00310713">
        <w:tc>
          <w:tcPr>
            <w:tcW w:w="666" w:type="dxa"/>
          </w:tcPr>
          <w:p w14:paraId="47C5C2FA"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32</w:t>
            </w:r>
          </w:p>
        </w:tc>
        <w:tc>
          <w:tcPr>
            <w:tcW w:w="3728" w:type="dxa"/>
            <w:tcBorders>
              <w:top w:val="single" w:sz="6" w:space="0" w:color="CCCCCC"/>
              <w:left w:val="single" w:sz="6" w:space="0" w:color="000000"/>
              <w:bottom w:val="single" w:sz="6" w:space="0" w:color="000000"/>
              <w:right w:val="single" w:sz="6" w:space="0" w:color="000000"/>
            </w:tcBorders>
            <w:vAlign w:val="center"/>
          </w:tcPr>
          <w:p w14:paraId="08D5D740"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Ganesh Khadka</w:t>
            </w:r>
          </w:p>
        </w:tc>
        <w:tc>
          <w:tcPr>
            <w:tcW w:w="4622" w:type="dxa"/>
          </w:tcPr>
          <w:p w14:paraId="0EAF7158"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Uni-Ladder Consultancy</w:t>
            </w:r>
          </w:p>
        </w:tc>
      </w:tr>
      <w:tr w:rsidR="005A0D9A" w:rsidRPr="006021D9" w14:paraId="78C83CB2" w14:textId="77777777" w:rsidTr="00310713">
        <w:tc>
          <w:tcPr>
            <w:tcW w:w="666" w:type="dxa"/>
          </w:tcPr>
          <w:p w14:paraId="280DDAF8"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33</w:t>
            </w:r>
          </w:p>
        </w:tc>
        <w:tc>
          <w:tcPr>
            <w:tcW w:w="3728" w:type="dxa"/>
            <w:tcBorders>
              <w:top w:val="single" w:sz="6" w:space="0" w:color="CCCCCC"/>
              <w:left w:val="single" w:sz="6" w:space="0" w:color="000000"/>
              <w:bottom w:val="single" w:sz="6" w:space="0" w:color="000000"/>
              <w:right w:val="single" w:sz="6" w:space="0" w:color="000000"/>
            </w:tcBorders>
            <w:vAlign w:val="center"/>
          </w:tcPr>
          <w:p w14:paraId="369617AA"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 xml:space="preserve">Yinbo Yu </w:t>
            </w:r>
          </w:p>
        </w:tc>
        <w:tc>
          <w:tcPr>
            <w:tcW w:w="4622" w:type="dxa"/>
          </w:tcPr>
          <w:p w14:paraId="371697BF"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UK Council for International Student Affairs</w:t>
            </w:r>
          </w:p>
        </w:tc>
      </w:tr>
      <w:tr w:rsidR="005A0D9A" w:rsidRPr="006021D9" w14:paraId="48BC3E2F" w14:textId="77777777" w:rsidTr="00310713">
        <w:tc>
          <w:tcPr>
            <w:tcW w:w="666" w:type="dxa"/>
          </w:tcPr>
          <w:p w14:paraId="34CD6F5A"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34</w:t>
            </w:r>
          </w:p>
        </w:tc>
        <w:tc>
          <w:tcPr>
            <w:tcW w:w="3728" w:type="dxa"/>
            <w:tcBorders>
              <w:top w:val="single" w:sz="6" w:space="0" w:color="CCCCCC"/>
              <w:left w:val="single" w:sz="6" w:space="0" w:color="000000"/>
              <w:bottom w:val="single" w:sz="6" w:space="0" w:color="000000"/>
              <w:right w:val="single" w:sz="6" w:space="0" w:color="000000"/>
            </w:tcBorders>
            <w:vAlign w:val="center"/>
          </w:tcPr>
          <w:p w14:paraId="48359EBF"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Bikram Shrestha</w:t>
            </w:r>
          </w:p>
        </w:tc>
        <w:tc>
          <w:tcPr>
            <w:tcW w:w="4622" w:type="dxa"/>
          </w:tcPr>
          <w:p w14:paraId="4C17D110"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Embassy of Nepal</w:t>
            </w:r>
          </w:p>
        </w:tc>
      </w:tr>
      <w:tr w:rsidR="005A0D9A" w:rsidRPr="006021D9" w14:paraId="5753B041" w14:textId="77777777" w:rsidTr="00310713">
        <w:tc>
          <w:tcPr>
            <w:tcW w:w="666" w:type="dxa"/>
          </w:tcPr>
          <w:p w14:paraId="78AA7613" w14:textId="77777777" w:rsidR="005A0D9A" w:rsidRPr="00017C63" w:rsidRDefault="005A0D9A" w:rsidP="00310713">
            <w:pPr>
              <w:rPr>
                <w:rFonts w:ascii="Calibri" w:hAnsi="Calibri" w:cs="Calibri"/>
                <w:sz w:val="24"/>
                <w:szCs w:val="24"/>
              </w:rPr>
            </w:pPr>
            <w:r>
              <w:rPr>
                <w:rFonts w:ascii="Calibri" w:hAnsi="Calibri" w:cs="Calibri"/>
                <w:sz w:val="24"/>
                <w:szCs w:val="24"/>
              </w:rPr>
              <w:t>35</w:t>
            </w:r>
          </w:p>
        </w:tc>
        <w:tc>
          <w:tcPr>
            <w:tcW w:w="3728" w:type="dxa"/>
            <w:tcBorders>
              <w:top w:val="single" w:sz="6" w:space="0" w:color="CCCCCC"/>
              <w:left w:val="single" w:sz="6" w:space="0" w:color="000000"/>
              <w:bottom w:val="single" w:sz="6" w:space="0" w:color="000000"/>
              <w:right w:val="single" w:sz="6" w:space="0" w:color="000000"/>
            </w:tcBorders>
          </w:tcPr>
          <w:p w14:paraId="3E80B169" w14:textId="77777777" w:rsidR="005A0D9A" w:rsidRPr="006021D9" w:rsidRDefault="005A0D9A" w:rsidP="00310713">
            <w:pPr>
              <w:rPr>
                <w:rFonts w:ascii="Calibri" w:hAnsi="Calibri" w:cs="Calibri"/>
                <w:sz w:val="24"/>
                <w:szCs w:val="24"/>
              </w:rPr>
            </w:pPr>
            <w:r>
              <w:rPr>
                <w:rFonts w:ascii="Calibri" w:hAnsi="Calibri" w:cs="Calibri"/>
                <w:sz w:val="24"/>
                <w:szCs w:val="24"/>
              </w:rPr>
              <w:t>Sandesh Acharya</w:t>
            </w:r>
          </w:p>
        </w:tc>
        <w:tc>
          <w:tcPr>
            <w:tcW w:w="4622" w:type="dxa"/>
          </w:tcPr>
          <w:p w14:paraId="6A22E262" w14:textId="77777777" w:rsidR="005A0D9A" w:rsidRPr="006021D9" w:rsidRDefault="005A0D9A" w:rsidP="00310713">
            <w:pPr>
              <w:rPr>
                <w:rFonts w:ascii="Calibri" w:hAnsi="Calibri" w:cs="Calibri"/>
                <w:sz w:val="24"/>
                <w:szCs w:val="24"/>
              </w:rPr>
            </w:pPr>
            <w:r>
              <w:rPr>
                <w:rFonts w:ascii="Calibri" w:hAnsi="Calibri" w:cs="Calibri"/>
                <w:sz w:val="24"/>
                <w:szCs w:val="24"/>
              </w:rPr>
              <w:t>Embassy of Nepal</w:t>
            </w:r>
          </w:p>
        </w:tc>
      </w:tr>
      <w:tr w:rsidR="005A0D9A" w:rsidRPr="006021D9" w14:paraId="3E6F1120" w14:textId="77777777" w:rsidTr="00310713">
        <w:tc>
          <w:tcPr>
            <w:tcW w:w="666" w:type="dxa"/>
          </w:tcPr>
          <w:p w14:paraId="409D819C"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3</w:t>
            </w:r>
            <w:r>
              <w:rPr>
                <w:rFonts w:ascii="Calibri" w:hAnsi="Calibri" w:cs="Calibri"/>
                <w:sz w:val="24"/>
                <w:szCs w:val="24"/>
              </w:rPr>
              <w:t>6</w:t>
            </w:r>
          </w:p>
        </w:tc>
        <w:tc>
          <w:tcPr>
            <w:tcW w:w="3728" w:type="dxa"/>
            <w:tcBorders>
              <w:top w:val="single" w:sz="6" w:space="0" w:color="CCCCCC"/>
              <w:left w:val="single" w:sz="6" w:space="0" w:color="000000"/>
              <w:bottom w:val="single" w:sz="6" w:space="0" w:color="000000"/>
              <w:right w:val="single" w:sz="6" w:space="0" w:color="000000"/>
            </w:tcBorders>
          </w:tcPr>
          <w:p w14:paraId="758208E6"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Tanya Dunne</w:t>
            </w:r>
          </w:p>
        </w:tc>
        <w:tc>
          <w:tcPr>
            <w:tcW w:w="4622" w:type="dxa"/>
          </w:tcPr>
          <w:p w14:paraId="189C477C"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University of Sunderland in London</w:t>
            </w:r>
          </w:p>
        </w:tc>
      </w:tr>
      <w:tr w:rsidR="005A0D9A" w:rsidRPr="006021D9" w14:paraId="39833D4A" w14:textId="77777777" w:rsidTr="00310713">
        <w:tc>
          <w:tcPr>
            <w:tcW w:w="666" w:type="dxa"/>
            <w:tcBorders>
              <w:bottom w:val="single" w:sz="4" w:space="0" w:color="auto"/>
            </w:tcBorders>
          </w:tcPr>
          <w:p w14:paraId="45F0D17D"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3</w:t>
            </w:r>
            <w:r>
              <w:rPr>
                <w:rFonts w:ascii="Calibri" w:hAnsi="Calibri" w:cs="Calibri"/>
                <w:sz w:val="24"/>
                <w:szCs w:val="24"/>
              </w:rPr>
              <w:t>7</w:t>
            </w:r>
          </w:p>
        </w:tc>
        <w:tc>
          <w:tcPr>
            <w:tcW w:w="3728" w:type="dxa"/>
            <w:tcBorders>
              <w:top w:val="single" w:sz="6" w:space="0" w:color="CCCCCC"/>
              <w:left w:val="single" w:sz="6" w:space="0" w:color="000000"/>
              <w:bottom w:val="single" w:sz="4" w:space="0" w:color="auto"/>
              <w:right w:val="single" w:sz="6" w:space="0" w:color="000000"/>
            </w:tcBorders>
          </w:tcPr>
          <w:p w14:paraId="42A19295"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Bina Limbu</w:t>
            </w:r>
          </w:p>
        </w:tc>
        <w:tc>
          <w:tcPr>
            <w:tcW w:w="4622" w:type="dxa"/>
            <w:tcBorders>
              <w:bottom w:val="single" w:sz="4" w:space="0" w:color="auto"/>
            </w:tcBorders>
          </w:tcPr>
          <w:p w14:paraId="4B8146BA" w14:textId="77777777" w:rsidR="005A0D9A" w:rsidRPr="006021D9" w:rsidRDefault="005A0D9A" w:rsidP="00310713">
            <w:pPr>
              <w:rPr>
                <w:rFonts w:ascii="Calibri" w:hAnsi="Calibri" w:cs="Calibri"/>
                <w:sz w:val="24"/>
                <w:szCs w:val="24"/>
              </w:rPr>
            </w:pPr>
            <w:r>
              <w:rPr>
                <w:rFonts w:ascii="Calibri" w:hAnsi="Calibri" w:cs="Calibri"/>
                <w:sz w:val="24"/>
                <w:szCs w:val="24"/>
              </w:rPr>
              <w:t>Britain-Nepal Academic Council</w:t>
            </w:r>
          </w:p>
        </w:tc>
      </w:tr>
      <w:tr w:rsidR="005A0D9A" w:rsidRPr="006021D9" w14:paraId="625B4209" w14:textId="77777777" w:rsidTr="00310713">
        <w:tc>
          <w:tcPr>
            <w:tcW w:w="666" w:type="dxa"/>
          </w:tcPr>
          <w:p w14:paraId="7AD3130D"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3</w:t>
            </w:r>
            <w:r>
              <w:rPr>
                <w:rFonts w:ascii="Calibri" w:hAnsi="Calibri" w:cs="Calibri"/>
                <w:sz w:val="24"/>
                <w:szCs w:val="24"/>
              </w:rPr>
              <w:t>8</w:t>
            </w:r>
          </w:p>
        </w:tc>
        <w:tc>
          <w:tcPr>
            <w:tcW w:w="3728" w:type="dxa"/>
            <w:tcBorders>
              <w:top w:val="single" w:sz="4" w:space="0" w:color="auto"/>
              <w:left w:val="single" w:sz="4" w:space="0" w:color="auto"/>
              <w:bottom w:val="single" w:sz="4" w:space="0" w:color="auto"/>
              <w:right w:val="single" w:sz="4" w:space="0" w:color="auto"/>
            </w:tcBorders>
          </w:tcPr>
          <w:p w14:paraId="0E8ECB64"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Chiran Magar</w:t>
            </w:r>
          </w:p>
        </w:tc>
        <w:tc>
          <w:tcPr>
            <w:tcW w:w="4622" w:type="dxa"/>
            <w:tcBorders>
              <w:top w:val="single" w:sz="4" w:space="0" w:color="auto"/>
              <w:left w:val="single" w:sz="4" w:space="0" w:color="auto"/>
              <w:bottom w:val="single" w:sz="4" w:space="0" w:color="auto"/>
            </w:tcBorders>
          </w:tcPr>
          <w:p w14:paraId="171D83F0"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University of Plymouth</w:t>
            </w:r>
          </w:p>
        </w:tc>
      </w:tr>
      <w:tr w:rsidR="005A0D9A" w:rsidRPr="006021D9" w14:paraId="3FA48555" w14:textId="77777777" w:rsidTr="00310713">
        <w:tc>
          <w:tcPr>
            <w:tcW w:w="666" w:type="dxa"/>
            <w:tcBorders>
              <w:top w:val="single" w:sz="4" w:space="0" w:color="auto"/>
              <w:bottom w:val="single" w:sz="4" w:space="0" w:color="auto"/>
              <w:right w:val="single" w:sz="4" w:space="0" w:color="auto"/>
            </w:tcBorders>
          </w:tcPr>
          <w:p w14:paraId="620147C8"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lastRenderedPageBreak/>
              <w:t>3</w:t>
            </w:r>
            <w:r>
              <w:rPr>
                <w:rFonts w:ascii="Calibri" w:hAnsi="Calibri" w:cs="Calibri"/>
                <w:sz w:val="24"/>
                <w:szCs w:val="24"/>
              </w:rPr>
              <w:t>9</w:t>
            </w:r>
          </w:p>
        </w:tc>
        <w:tc>
          <w:tcPr>
            <w:tcW w:w="3728" w:type="dxa"/>
            <w:tcBorders>
              <w:top w:val="single" w:sz="4" w:space="0" w:color="auto"/>
              <w:left w:val="single" w:sz="4" w:space="0" w:color="auto"/>
              <w:bottom w:val="single" w:sz="4" w:space="0" w:color="auto"/>
              <w:right w:val="single" w:sz="4" w:space="0" w:color="auto"/>
            </w:tcBorders>
            <w:vAlign w:val="center"/>
          </w:tcPr>
          <w:p w14:paraId="662BAECD"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Aayusha Adhikari</w:t>
            </w:r>
          </w:p>
        </w:tc>
        <w:tc>
          <w:tcPr>
            <w:tcW w:w="4622" w:type="dxa"/>
            <w:tcBorders>
              <w:top w:val="single" w:sz="4" w:space="0" w:color="auto"/>
              <w:left w:val="single" w:sz="4" w:space="0" w:color="auto"/>
              <w:bottom w:val="single" w:sz="4" w:space="0" w:color="auto"/>
            </w:tcBorders>
          </w:tcPr>
          <w:p w14:paraId="34DDE4EF" w14:textId="77777777" w:rsidR="005A0D9A" w:rsidRPr="006021D9" w:rsidRDefault="005A0D9A" w:rsidP="00310713">
            <w:pPr>
              <w:rPr>
                <w:rFonts w:ascii="Calibri" w:hAnsi="Calibri" w:cs="Calibri"/>
                <w:sz w:val="24"/>
                <w:szCs w:val="24"/>
              </w:rPr>
            </w:pPr>
            <w:r>
              <w:rPr>
                <w:rFonts w:ascii="Calibri" w:hAnsi="Calibri" w:cs="Calibri"/>
                <w:sz w:val="24"/>
                <w:szCs w:val="24"/>
              </w:rPr>
              <w:t>Student activist</w:t>
            </w:r>
          </w:p>
        </w:tc>
      </w:tr>
      <w:tr w:rsidR="005A0D9A" w:rsidRPr="006021D9" w14:paraId="2CC0FD54" w14:textId="77777777" w:rsidTr="00310713">
        <w:tc>
          <w:tcPr>
            <w:tcW w:w="666" w:type="dxa"/>
            <w:tcBorders>
              <w:top w:val="single" w:sz="4" w:space="0" w:color="auto"/>
              <w:bottom w:val="single" w:sz="4" w:space="0" w:color="auto"/>
              <w:right w:val="single" w:sz="4" w:space="0" w:color="auto"/>
            </w:tcBorders>
          </w:tcPr>
          <w:p w14:paraId="259BE5EC" w14:textId="77777777" w:rsidR="005A0D9A" w:rsidRPr="00017C63" w:rsidRDefault="005A0D9A" w:rsidP="00310713">
            <w:pPr>
              <w:rPr>
                <w:rFonts w:ascii="Calibri" w:hAnsi="Calibri" w:cs="Calibri"/>
                <w:sz w:val="24"/>
                <w:szCs w:val="24"/>
              </w:rPr>
            </w:pPr>
            <w:r>
              <w:rPr>
                <w:rFonts w:ascii="Calibri" w:hAnsi="Calibri" w:cs="Calibri"/>
                <w:sz w:val="24"/>
                <w:szCs w:val="24"/>
              </w:rPr>
              <w:t>40</w:t>
            </w:r>
          </w:p>
        </w:tc>
        <w:tc>
          <w:tcPr>
            <w:tcW w:w="3728" w:type="dxa"/>
            <w:tcBorders>
              <w:top w:val="single" w:sz="4" w:space="0" w:color="auto"/>
              <w:left w:val="single" w:sz="4" w:space="0" w:color="auto"/>
              <w:bottom w:val="single" w:sz="4" w:space="0" w:color="auto"/>
              <w:right w:val="single" w:sz="4" w:space="0" w:color="auto"/>
            </w:tcBorders>
            <w:vAlign w:val="center"/>
          </w:tcPr>
          <w:p w14:paraId="68D0529E"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Pawan Kandel</w:t>
            </w:r>
          </w:p>
        </w:tc>
        <w:tc>
          <w:tcPr>
            <w:tcW w:w="4622" w:type="dxa"/>
            <w:tcBorders>
              <w:top w:val="single" w:sz="4" w:space="0" w:color="auto"/>
              <w:left w:val="single" w:sz="4" w:space="0" w:color="auto"/>
              <w:bottom w:val="single" w:sz="4" w:space="0" w:color="auto"/>
            </w:tcBorders>
          </w:tcPr>
          <w:p w14:paraId="1AFE66F8"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 xml:space="preserve">Merging </w:t>
            </w:r>
            <w:proofErr w:type="spellStart"/>
            <w:r w:rsidRPr="006021D9">
              <w:rPr>
                <w:rFonts w:ascii="Calibri" w:hAnsi="Calibri" w:cs="Calibri"/>
                <w:sz w:val="24"/>
                <w:szCs w:val="24"/>
              </w:rPr>
              <w:t>NepSocs</w:t>
            </w:r>
            <w:proofErr w:type="spellEnd"/>
          </w:p>
        </w:tc>
      </w:tr>
      <w:tr w:rsidR="005A0D9A" w:rsidRPr="006021D9" w14:paraId="56C3D859" w14:textId="77777777" w:rsidTr="00310713">
        <w:tc>
          <w:tcPr>
            <w:tcW w:w="666" w:type="dxa"/>
            <w:tcBorders>
              <w:top w:val="single" w:sz="4" w:space="0" w:color="auto"/>
            </w:tcBorders>
          </w:tcPr>
          <w:p w14:paraId="02C35311"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4</w:t>
            </w:r>
            <w:r>
              <w:rPr>
                <w:rFonts w:ascii="Calibri" w:hAnsi="Calibri" w:cs="Calibri"/>
                <w:sz w:val="24"/>
                <w:szCs w:val="24"/>
              </w:rPr>
              <w:t>1</w:t>
            </w:r>
          </w:p>
        </w:tc>
        <w:tc>
          <w:tcPr>
            <w:tcW w:w="3728" w:type="dxa"/>
            <w:tcBorders>
              <w:top w:val="single" w:sz="4" w:space="0" w:color="auto"/>
              <w:left w:val="single" w:sz="6" w:space="0" w:color="000000"/>
              <w:bottom w:val="single" w:sz="6" w:space="0" w:color="000000"/>
              <w:right w:val="single" w:sz="6" w:space="0" w:color="000000"/>
            </w:tcBorders>
          </w:tcPr>
          <w:p w14:paraId="1A565499" w14:textId="77777777" w:rsidR="005A0D9A" w:rsidRPr="006021D9" w:rsidRDefault="005A0D9A" w:rsidP="00310713">
            <w:pPr>
              <w:rPr>
                <w:rFonts w:ascii="Calibri" w:hAnsi="Calibri" w:cs="Calibri"/>
                <w:sz w:val="24"/>
                <w:szCs w:val="24"/>
              </w:rPr>
            </w:pPr>
            <w:r w:rsidRPr="006021D9">
              <w:rPr>
                <w:sz w:val="24"/>
                <w:szCs w:val="24"/>
              </w:rPr>
              <w:t>Kiran Kandel</w:t>
            </w:r>
          </w:p>
        </w:tc>
        <w:tc>
          <w:tcPr>
            <w:tcW w:w="4622" w:type="dxa"/>
            <w:tcBorders>
              <w:top w:val="single" w:sz="4" w:space="0" w:color="auto"/>
            </w:tcBorders>
          </w:tcPr>
          <w:p w14:paraId="7CF82582" w14:textId="77777777" w:rsidR="005A0D9A" w:rsidRPr="006021D9" w:rsidRDefault="005A0D9A" w:rsidP="00310713">
            <w:pPr>
              <w:rPr>
                <w:rFonts w:ascii="Calibri" w:hAnsi="Calibri" w:cs="Calibri"/>
                <w:sz w:val="24"/>
                <w:szCs w:val="24"/>
              </w:rPr>
            </w:pPr>
            <w:r w:rsidRPr="006021D9">
              <w:rPr>
                <w:sz w:val="24"/>
                <w:szCs w:val="24"/>
              </w:rPr>
              <w:t xml:space="preserve">Merging </w:t>
            </w:r>
            <w:proofErr w:type="spellStart"/>
            <w:r w:rsidRPr="006021D9">
              <w:rPr>
                <w:sz w:val="24"/>
                <w:szCs w:val="24"/>
              </w:rPr>
              <w:t>NepSocs</w:t>
            </w:r>
            <w:proofErr w:type="spellEnd"/>
          </w:p>
        </w:tc>
      </w:tr>
      <w:tr w:rsidR="005A0D9A" w:rsidRPr="006021D9" w14:paraId="72136FD0" w14:textId="77777777" w:rsidTr="00310713">
        <w:tc>
          <w:tcPr>
            <w:tcW w:w="666" w:type="dxa"/>
          </w:tcPr>
          <w:p w14:paraId="324FAC5E"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4</w:t>
            </w:r>
            <w:r>
              <w:rPr>
                <w:rFonts w:ascii="Calibri" w:hAnsi="Calibri" w:cs="Calibri"/>
                <w:sz w:val="24"/>
                <w:szCs w:val="24"/>
              </w:rPr>
              <w:t>2</w:t>
            </w:r>
          </w:p>
        </w:tc>
        <w:tc>
          <w:tcPr>
            <w:tcW w:w="3728" w:type="dxa"/>
            <w:tcBorders>
              <w:top w:val="single" w:sz="6" w:space="0" w:color="CCCCCC"/>
              <w:left w:val="single" w:sz="6" w:space="0" w:color="000000"/>
              <w:bottom w:val="single" w:sz="6" w:space="0" w:color="000000"/>
              <w:right w:val="single" w:sz="6" w:space="0" w:color="000000"/>
            </w:tcBorders>
            <w:vAlign w:val="center"/>
          </w:tcPr>
          <w:p w14:paraId="35946A6A"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Alexander Mainds</w:t>
            </w:r>
          </w:p>
        </w:tc>
        <w:tc>
          <w:tcPr>
            <w:tcW w:w="4622" w:type="dxa"/>
          </w:tcPr>
          <w:p w14:paraId="19C33D4D"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Oxford University</w:t>
            </w:r>
          </w:p>
        </w:tc>
      </w:tr>
      <w:tr w:rsidR="005A0D9A" w:rsidRPr="006021D9" w14:paraId="0B15AA79" w14:textId="77777777" w:rsidTr="00310713">
        <w:tc>
          <w:tcPr>
            <w:tcW w:w="666" w:type="dxa"/>
          </w:tcPr>
          <w:p w14:paraId="6EB56B48"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4</w:t>
            </w:r>
            <w:r>
              <w:rPr>
                <w:rFonts w:ascii="Calibri" w:hAnsi="Calibri" w:cs="Calibri"/>
                <w:sz w:val="24"/>
                <w:szCs w:val="24"/>
              </w:rPr>
              <w:t>3</w:t>
            </w:r>
          </w:p>
        </w:tc>
        <w:tc>
          <w:tcPr>
            <w:tcW w:w="3728" w:type="dxa"/>
            <w:tcBorders>
              <w:top w:val="single" w:sz="6" w:space="0" w:color="CCCCCC"/>
              <w:left w:val="single" w:sz="6" w:space="0" w:color="000000"/>
              <w:bottom w:val="single" w:sz="6" w:space="0" w:color="000000"/>
              <w:right w:val="single" w:sz="6" w:space="0" w:color="000000"/>
            </w:tcBorders>
          </w:tcPr>
          <w:p w14:paraId="40E19893" w14:textId="77777777" w:rsidR="005A0D9A" w:rsidRPr="006021D9" w:rsidRDefault="005A0D9A" w:rsidP="00310713">
            <w:pPr>
              <w:rPr>
                <w:rFonts w:ascii="Calibri" w:hAnsi="Calibri" w:cs="Calibri"/>
                <w:sz w:val="24"/>
                <w:szCs w:val="24"/>
              </w:rPr>
            </w:pPr>
            <w:r w:rsidRPr="006021D9">
              <w:rPr>
                <w:sz w:val="24"/>
                <w:szCs w:val="24"/>
              </w:rPr>
              <w:t>Suprina Thapa</w:t>
            </w:r>
          </w:p>
        </w:tc>
        <w:tc>
          <w:tcPr>
            <w:tcW w:w="4622" w:type="dxa"/>
          </w:tcPr>
          <w:p w14:paraId="29A71D24" w14:textId="77777777" w:rsidR="005A0D9A" w:rsidRPr="006021D9" w:rsidRDefault="005A0D9A" w:rsidP="00310713">
            <w:pPr>
              <w:rPr>
                <w:rFonts w:ascii="Calibri" w:hAnsi="Calibri" w:cs="Calibri"/>
                <w:sz w:val="24"/>
                <w:szCs w:val="24"/>
              </w:rPr>
            </w:pPr>
            <w:r>
              <w:rPr>
                <w:sz w:val="24"/>
                <w:szCs w:val="24"/>
              </w:rPr>
              <w:t>School of Oriental and African Studies Student</w:t>
            </w:r>
          </w:p>
        </w:tc>
      </w:tr>
      <w:tr w:rsidR="005A0D9A" w:rsidRPr="006021D9" w14:paraId="3E81728A" w14:textId="77777777" w:rsidTr="00310713">
        <w:tc>
          <w:tcPr>
            <w:tcW w:w="666" w:type="dxa"/>
          </w:tcPr>
          <w:p w14:paraId="5939A6DE"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4</w:t>
            </w:r>
            <w:r>
              <w:rPr>
                <w:rFonts w:ascii="Calibri" w:hAnsi="Calibri" w:cs="Calibri"/>
                <w:sz w:val="24"/>
                <w:szCs w:val="24"/>
              </w:rPr>
              <w:t>4</w:t>
            </w:r>
          </w:p>
        </w:tc>
        <w:tc>
          <w:tcPr>
            <w:tcW w:w="3728" w:type="dxa"/>
            <w:tcBorders>
              <w:top w:val="single" w:sz="6" w:space="0" w:color="CCCCCC"/>
              <w:left w:val="single" w:sz="6" w:space="0" w:color="000000"/>
              <w:bottom w:val="single" w:sz="6" w:space="0" w:color="000000"/>
              <w:right w:val="single" w:sz="6" w:space="0" w:color="000000"/>
            </w:tcBorders>
          </w:tcPr>
          <w:p w14:paraId="13C3745C" w14:textId="77777777" w:rsidR="005A0D9A" w:rsidRPr="006021D9" w:rsidRDefault="005A0D9A" w:rsidP="00310713">
            <w:pPr>
              <w:rPr>
                <w:rFonts w:ascii="Calibri" w:hAnsi="Calibri" w:cs="Calibri"/>
                <w:sz w:val="24"/>
                <w:szCs w:val="24"/>
              </w:rPr>
            </w:pPr>
            <w:r w:rsidRPr="006021D9">
              <w:rPr>
                <w:sz w:val="24"/>
                <w:szCs w:val="24"/>
              </w:rPr>
              <w:t>Steve Buckley</w:t>
            </w:r>
          </w:p>
        </w:tc>
        <w:tc>
          <w:tcPr>
            <w:tcW w:w="4622" w:type="dxa"/>
          </w:tcPr>
          <w:p w14:paraId="4C539B81" w14:textId="77777777" w:rsidR="005A0D9A" w:rsidRPr="006021D9" w:rsidRDefault="005A0D9A" w:rsidP="00310713">
            <w:pPr>
              <w:rPr>
                <w:rFonts w:ascii="Calibri" w:hAnsi="Calibri" w:cs="Calibri"/>
                <w:sz w:val="24"/>
                <w:szCs w:val="24"/>
              </w:rPr>
            </w:pPr>
            <w:r w:rsidRPr="006021D9">
              <w:rPr>
                <w:sz w:val="24"/>
                <w:szCs w:val="24"/>
              </w:rPr>
              <w:t>Britain-Nepal Chamber of Commerce</w:t>
            </w:r>
          </w:p>
        </w:tc>
      </w:tr>
      <w:tr w:rsidR="005A0D9A" w:rsidRPr="006021D9" w14:paraId="568200AB" w14:textId="77777777" w:rsidTr="00310713">
        <w:tc>
          <w:tcPr>
            <w:tcW w:w="666" w:type="dxa"/>
          </w:tcPr>
          <w:p w14:paraId="0713E756"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4</w:t>
            </w:r>
            <w:r>
              <w:rPr>
                <w:rFonts w:ascii="Calibri" w:hAnsi="Calibri" w:cs="Calibri"/>
                <w:sz w:val="24"/>
                <w:szCs w:val="24"/>
              </w:rPr>
              <w:t>5</w:t>
            </w:r>
          </w:p>
        </w:tc>
        <w:tc>
          <w:tcPr>
            <w:tcW w:w="3728" w:type="dxa"/>
            <w:tcBorders>
              <w:top w:val="single" w:sz="6" w:space="0" w:color="CCCCCC"/>
              <w:left w:val="single" w:sz="6" w:space="0" w:color="000000"/>
              <w:bottom w:val="single" w:sz="6" w:space="0" w:color="000000"/>
              <w:right w:val="single" w:sz="6" w:space="0" w:color="000000"/>
            </w:tcBorders>
            <w:vAlign w:val="center"/>
          </w:tcPr>
          <w:p w14:paraId="219E817F"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Shiba Bhandari</w:t>
            </w:r>
          </w:p>
        </w:tc>
        <w:tc>
          <w:tcPr>
            <w:tcW w:w="4622" w:type="dxa"/>
          </w:tcPr>
          <w:p w14:paraId="58DAA1E7"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Journalist</w:t>
            </w:r>
          </w:p>
        </w:tc>
      </w:tr>
      <w:tr w:rsidR="005A0D9A" w:rsidRPr="006021D9" w14:paraId="510CF2C0" w14:textId="77777777" w:rsidTr="00310713">
        <w:tc>
          <w:tcPr>
            <w:tcW w:w="666" w:type="dxa"/>
          </w:tcPr>
          <w:p w14:paraId="54609396"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4</w:t>
            </w:r>
            <w:r>
              <w:rPr>
                <w:rFonts w:ascii="Calibri" w:hAnsi="Calibri" w:cs="Calibri"/>
                <w:sz w:val="24"/>
                <w:szCs w:val="24"/>
              </w:rPr>
              <w:t>6</w:t>
            </w:r>
          </w:p>
        </w:tc>
        <w:tc>
          <w:tcPr>
            <w:tcW w:w="3728" w:type="dxa"/>
            <w:tcBorders>
              <w:top w:val="single" w:sz="6" w:space="0" w:color="CCCCCC"/>
              <w:left w:val="single" w:sz="6" w:space="0" w:color="000000"/>
              <w:bottom w:val="single" w:sz="4" w:space="0" w:color="auto"/>
              <w:right w:val="single" w:sz="6" w:space="0" w:color="000000"/>
            </w:tcBorders>
          </w:tcPr>
          <w:p w14:paraId="180AB7D0" w14:textId="77777777" w:rsidR="005A0D9A" w:rsidRPr="006021D9" w:rsidRDefault="005A0D9A" w:rsidP="00310713">
            <w:pPr>
              <w:rPr>
                <w:rFonts w:ascii="Calibri" w:hAnsi="Calibri" w:cs="Calibri"/>
                <w:sz w:val="24"/>
                <w:szCs w:val="24"/>
              </w:rPr>
            </w:pPr>
            <w:r w:rsidRPr="006021D9">
              <w:rPr>
                <w:sz w:val="24"/>
                <w:szCs w:val="24"/>
              </w:rPr>
              <w:t>Premila van Ommen</w:t>
            </w:r>
          </w:p>
        </w:tc>
        <w:tc>
          <w:tcPr>
            <w:tcW w:w="4622" w:type="dxa"/>
          </w:tcPr>
          <w:p w14:paraId="6E3A63A0" w14:textId="77777777" w:rsidR="005A0D9A" w:rsidRPr="006021D9" w:rsidRDefault="005A0D9A" w:rsidP="00310713">
            <w:pPr>
              <w:rPr>
                <w:rFonts w:ascii="Calibri" w:hAnsi="Calibri" w:cs="Calibri"/>
                <w:sz w:val="24"/>
                <w:szCs w:val="24"/>
              </w:rPr>
            </w:pPr>
            <w:r w:rsidRPr="006021D9">
              <w:rPr>
                <w:sz w:val="24"/>
                <w:szCs w:val="24"/>
              </w:rPr>
              <w:t>All Party Parliamentary Group (Nepal)</w:t>
            </w:r>
          </w:p>
        </w:tc>
      </w:tr>
      <w:tr w:rsidR="005A0D9A" w:rsidRPr="006021D9" w14:paraId="3A0C7C6F" w14:textId="77777777" w:rsidTr="00310713">
        <w:tc>
          <w:tcPr>
            <w:tcW w:w="666" w:type="dxa"/>
          </w:tcPr>
          <w:p w14:paraId="78C992E1"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4</w:t>
            </w:r>
            <w:r>
              <w:rPr>
                <w:rFonts w:ascii="Calibri" w:hAnsi="Calibri" w:cs="Calibri"/>
                <w:sz w:val="24"/>
                <w:szCs w:val="24"/>
              </w:rPr>
              <w:t>7</w:t>
            </w:r>
          </w:p>
        </w:tc>
        <w:tc>
          <w:tcPr>
            <w:tcW w:w="3728" w:type="dxa"/>
            <w:tcBorders>
              <w:top w:val="single" w:sz="4" w:space="0" w:color="auto"/>
              <w:left w:val="single" w:sz="6" w:space="0" w:color="000000"/>
              <w:bottom w:val="single" w:sz="6" w:space="0" w:color="000000"/>
              <w:right w:val="single" w:sz="6" w:space="0" w:color="000000"/>
            </w:tcBorders>
          </w:tcPr>
          <w:p w14:paraId="6814A77D"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Dr Tae-</w:t>
            </w:r>
            <w:proofErr w:type="spellStart"/>
            <w:r w:rsidRPr="006021D9">
              <w:rPr>
                <w:rFonts w:ascii="Calibri" w:hAnsi="Calibri" w:cs="Calibri"/>
                <w:sz w:val="24"/>
                <w:szCs w:val="24"/>
              </w:rPr>
              <w:t>Hee</w:t>
            </w:r>
            <w:proofErr w:type="spellEnd"/>
            <w:r w:rsidRPr="006021D9">
              <w:rPr>
                <w:rFonts w:ascii="Calibri" w:hAnsi="Calibri" w:cs="Calibri"/>
                <w:sz w:val="24"/>
                <w:szCs w:val="24"/>
              </w:rPr>
              <w:t xml:space="preserve"> Choi</w:t>
            </w:r>
          </w:p>
        </w:tc>
        <w:tc>
          <w:tcPr>
            <w:tcW w:w="4622" w:type="dxa"/>
          </w:tcPr>
          <w:p w14:paraId="7B6A5A05"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University of Southampton</w:t>
            </w:r>
          </w:p>
        </w:tc>
      </w:tr>
      <w:tr w:rsidR="005A0D9A" w:rsidRPr="006021D9" w14:paraId="616AF879" w14:textId="77777777" w:rsidTr="00310713">
        <w:tc>
          <w:tcPr>
            <w:tcW w:w="666" w:type="dxa"/>
          </w:tcPr>
          <w:p w14:paraId="0C0E89AA"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4</w:t>
            </w:r>
            <w:r>
              <w:rPr>
                <w:rFonts w:ascii="Calibri" w:hAnsi="Calibri" w:cs="Calibri"/>
                <w:sz w:val="24"/>
                <w:szCs w:val="24"/>
              </w:rPr>
              <w:t>8</w:t>
            </w:r>
          </w:p>
        </w:tc>
        <w:tc>
          <w:tcPr>
            <w:tcW w:w="3728" w:type="dxa"/>
            <w:tcBorders>
              <w:top w:val="single" w:sz="6" w:space="0" w:color="CCCCCC"/>
              <w:left w:val="single" w:sz="6" w:space="0" w:color="000000"/>
              <w:bottom w:val="single" w:sz="6" w:space="0" w:color="000000"/>
              <w:right w:val="single" w:sz="6" w:space="0" w:color="000000"/>
            </w:tcBorders>
            <w:shd w:val="clear" w:color="auto" w:fill="FFFFFF" w:themeFill="background1"/>
            <w:vAlign w:val="center"/>
          </w:tcPr>
          <w:p w14:paraId="24C40258" w14:textId="77777777" w:rsidR="005A0D9A" w:rsidRPr="006021D9" w:rsidRDefault="005A0D9A" w:rsidP="00310713">
            <w:pPr>
              <w:rPr>
                <w:rFonts w:ascii="Calibri" w:hAnsi="Calibri" w:cs="Calibri"/>
                <w:sz w:val="24"/>
                <w:szCs w:val="24"/>
              </w:rPr>
            </w:pPr>
            <w:proofErr w:type="spellStart"/>
            <w:r w:rsidRPr="006021D9">
              <w:rPr>
                <w:rFonts w:ascii="Calibri" w:hAnsi="Calibri" w:cs="Calibri"/>
                <w:sz w:val="24"/>
                <w:szCs w:val="24"/>
                <w:lang w:eastAsia="en-GB"/>
              </w:rPr>
              <w:t>Biplav</w:t>
            </w:r>
            <w:proofErr w:type="spellEnd"/>
            <w:r w:rsidRPr="006021D9">
              <w:rPr>
                <w:rFonts w:ascii="Calibri" w:hAnsi="Calibri" w:cs="Calibri"/>
                <w:sz w:val="24"/>
                <w:szCs w:val="24"/>
                <w:lang w:eastAsia="en-GB"/>
              </w:rPr>
              <w:t xml:space="preserve"> Khadka</w:t>
            </w:r>
          </w:p>
        </w:tc>
        <w:tc>
          <w:tcPr>
            <w:tcW w:w="4622" w:type="dxa"/>
            <w:shd w:val="clear" w:color="auto" w:fill="FFFFFF" w:themeFill="background1"/>
          </w:tcPr>
          <w:p w14:paraId="0E9ABDAB"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University of Coventry</w:t>
            </w:r>
          </w:p>
        </w:tc>
      </w:tr>
      <w:tr w:rsidR="005A0D9A" w:rsidRPr="006021D9" w14:paraId="7F5FD14F" w14:textId="77777777" w:rsidTr="00310713">
        <w:tc>
          <w:tcPr>
            <w:tcW w:w="666" w:type="dxa"/>
          </w:tcPr>
          <w:p w14:paraId="5FCB325D"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4</w:t>
            </w:r>
            <w:r>
              <w:rPr>
                <w:rFonts w:ascii="Calibri" w:hAnsi="Calibri" w:cs="Calibri"/>
                <w:sz w:val="24"/>
                <w:szCs w:val="24"/>
              </w:rPr>
              <w:t>9</w:t>
            </w:r>
          </w:p>
        </w:tc>
        <w:tc>
          <w:tcPr>
            <w:tcW w:w="3728" w:type="dxa"/>
            <w:tcBorders>
              <w:top w:val="single" w:sz="6" w:space="0" w:color="CCCCCC"/>
              <w:left w:val="single" w:sz="6" w:space="0" w:color="000000"/>
              <w:bottom w:val="single" w:sz="6" w:space="0" w:color="000000"/>
              <w:right w:val="single" w:sz="6" w:space="0" w:color="000000"/>
            </w:tcBorders>
            <w:vAlign w:val="center"/>
          </w:tcPr>
          <w:p w14:paraId="11581605"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Bawesh Pradhan</w:t>
            </w:r>
          </w:p>
        </w:tc>
        <w:tc>
          <w:tcPr>
            <w:tcW w:w="4622" w:type="dxa"/>
          </w:tcPr>
          <w:p w14:paraId="7B51776F"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NatWest Entrepreneur Training</w:t>
            </w:r>
          </w:p>
        </w:tc>
      </w:tr>
      <w:tr w:rsidR="005A0D9A" w:rsidRPr="006021D9" w14:paraId="01F6C3A9" w14:textId="77777777" w:rsidTr="00310713">
        <w:tc>
          <w:tcPr>
            <w:tcW w:w="666" w:type="dxa"/>
          </w:tcPr>
          <w:p w14:paraId="19EDCACC" w14:textId="77777777" w:rsidR="005A0D9A" w:rsidRPr="00017C63" w:rsidRDefault="005A0D9A" w:rsidP="00310713">
            <w:pPr>
              <w:rPr>
                <w:rFonts w:ascii="Calibri" w:hAnsi="Calibri" w:cs="Calibri"/>
                <w:sz w:val="24"/>
                <w:szCs w:val="24"/>
              </w:rPr>
            </w:pPr>
            <w:r>
              <w:rPr>
                <w:rFonts w:ascii="Calibri" w:hAnsi="Calibri" w:cs="Calibri"/>
                <w:sz w:val="24"/>
                <w:szCs w:val="24"/>
              </w:rPr>
              <w:t>50</w:t>
            </w:r>
          </w:p>
        </w:tc>
        <w:tc>
          <w:tcPr>
            <w:tcW w:w="3728" w:type="dxa"/>
            <w:tcBorders>
              <w:top w:val="single" w:sz="6" w:space="0" w:color="CCCCCC"/>
              <w:left w:val="single" w:sz="6" w:space="0" w:color="000000"/>
              <w:bottom w:val="single" w:sz="6" w:space="0" w:color="000000"/>
              <w:right w:val="single" w:sz="6" w:space="0" w:color="000000"/>
            </w:tcBorders>
          </w:tcPr>
          <w:p w14:paraId="5289BAC4"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Dr Stefanie Lotter</w:t>
            </w:r>
          </w:p>
        </w:tc>
        <w:tc>
          <w:tcPr>
            <w:tcW w:w="4622" w:type="dxa"/>
          </w:tcPr>
          <w:p w14:paraId="08CED60F" w14:textId="77777777" w:rsidR="005A0D9A" w:rsidRPr="006021D9" w:rsidRDefault="005A0D9A" w:rsidP="00310713">
            <w:pPr>
              <w:rPr>
                <w:rFonts w:ascii="Calibri" w:hAnsi="Calibri" w:cs="Calibri"/>
                <w:sz w:val="24"/>
                <w:szCs w:val="24"/>
              </w:rPr>
            </w:pPr>
            <w:r>
              <w:rPr>
                <w:sz w:val="24"/>
                <w:szCs w:val="24"/>
              </w:rPr>
              <w:t>School of Oriental and African Studies/Britain-Nepal Academic Council</w:t>
            </w:r>
          </w:p>
        </w:tc>
      </w:tr>
      <w:tr w:rsidR="005A0D9A" w:rsidRPr="006021D9" w14:paraId="448EE5BB" w14:textId="77777777" w:rsidTr="00310713">
        <w:tc>
          <w:tcPr>
            <w:tcW w:w="666" w:type="dxa"/>
          </w:tcPr>
          <w:p w14:paraId="72BCE56F"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5</w:t>
            </w:r>
            <w:r>
              <w:rPr>
                <w:rFonts w:ascii="Calibri" w:hAnsi="Calibri" w:cs="Calibri"/>
                <w:sz w:val="24"/>
                <w:szCs w:val="24"/>
              </w:rPr>
              <w:t>1</w:t>
            </w:r>
          </w:p>
        </w:tc>
        <w:tc>
          <w:tcPr>
            <w:tcW w:w="3728" w:type="dxa"/>
            <w:tcBorders>
              <w:top w:val="single" w:sz="6" w:space="0" w:color="CCCCCC"/>
              <w:left w:val="single" w:sz="6" w:space="0" w:color="000000"/>
              <w:bottom w:val="single" w:sz="6" w:space="0" w:color="000000"/>
              <w:right w:val="single" w:sz="6" w:space="0" w:color="000000"/>
            </w:tcBorders>
            <w:vAlign w:val="center"/>
          </w:tcPr>
          <w:p w14:paraId="53BAD8A0" w14:textId="77777777" w:rsidR="005A0D9A" w:rsidRPr="006021D9" w:rsidRDefault="005A0D9A" w:rsidP="00310713">
            <w:pPr>
              <w:rPr>
                <w:rFonts w:ascii="Calibri" w:hAnsi="Calibri" w:cs="Calibri"/>
                <w:sz w:val="24"/>
                <w:szCs w:val="24"/>
              </w:rPr>
            </w:pPr>
            <w:r w:rsidRPr="006021D9">
              <w:rPr>
                <w:rFonts w:ascii="Calibri" w:hAnsi="Calibri" w:cs="Calibri"/>
                <w:sz w:val="24"/>
                <w:szCs w:val="24"/>
                <w:lang w:eastAsia="en-GB"/>
              </w:rPr>
              <w:t>Dr Sushma Basnet</w:t>
            </w:r>
          </w:p>
        </w:tc>
        <w:tc>
          <w:tcPr>
            <w:tcW w:w="4622" w:type="dxa"/>
          </w:tcPr>
          <w:p w14:paraId="421541ED"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LSC/Centre for Nepal Studies UK</w:t>
            </w:r>
          </w:p>
        </w:tc>
      </w:tr>
      <w:tr w:rsidR="005A0D9A" w:rsidRPr="006021D9" w14:paraId="2237A736" w14:textId="77777777" w:rsidTr="00310713">
        <w:tc>
          <w:tcPr>
            <w:tcW w:w="666" w:type="dxa"/>
          </w:tcPr>
          <w:p w14:paraId="39101F76"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5</w:t>
            </w:r>
            <w:r>
              <w:rPr>
                <w:rFonts w:ascii="Calibri" w:hAnsi="Calibri" w:cs="Calibri"/>
                <w:sz w:val="24"/>
                <w:szCs w:val="24"/>
              </w:rPr>
              <w:t>2</w:t>
            </w:r>
          </w:p>
        </w:tc>
        <w:tc>
          <w:tcPr>
            <w:tcW w:w="3728" w:type="dxa"/>
            <w:tcBorders>
              <w:top w:val="single" w:sz="6" w:space="0" w:color="CCCCCC"/>
              <w:left w:val="single" w:sz="6" w:space="0" w:color="000000"/>
              <w:bottom w:val="single" w:sz="6" w:space="0" w:color="000000"/>
              <w:right w:val="single" w:sz="6" w:space="0" w:color="000000"/>
            </w:tcBorders>
          </w:tcPr>
          <w:p w14:paraId="3A93B441" w14:textId="77777777" w:rsidR="005A0D9A" w:rsidRPr="006021D9" w:rsidRDefault="005A0D9A" w:rsidP="00310713">
            <w:pPr>
              <w:rPr>
                <w:rFonts w:ascii="Calibri" w:hAnsi="Calibri" w:cs="Calibri"/>
                <w:sz w:val="24"/>
                <w:szCs w:val="24"/>
              </w:rPr>
            </w:pPr>
            <w:r w:rsidRPr="006021D9">
              <w:rPr>
                <w:sz w:val="24"/>
                <w:szCs w:val="24"/>
              </w:rPr>
              <w:t>Rachel Bamford</w:t>
            </w:r>
          </w:p>
        </w:tc>
        <w:tc>
          <w:tcPr>
            <w:tcW w:w="4622" w:type="dxa"/>
          </w:tcPr>
          <w:p w14:paraId="4F76F8E7" w14:textId="77777777" w:rsidR="005A0D9A" w:rsidRPr="006021D9" w:rsidRDefault="005A0D9A" w:rsidP="00310713">
            <w:pPr>
              <w:rPr>
                <w:rFonts w:ascii="Calibri" w:hAnsi="Calibri" w:cs="Calibri"/>
                <w:sz w:val="24"/>
                <w:szCs w:val="24"/>
              </w:rPr>
            </w:pPr>
            <w:r>
              <w:rPr>
                <w:sz w:val="24"/>
                <w:szCs w:val="24"/>
              </w:rPr>
              <w:t xml:space="preserve">UK </w:t>
            </w:r>
            <w:r w:rsidRPr="006021D9">
              <w:rPr>
                <w:sz w:val="24"/>
                <w:szCs w:val="24"/>
              </w:rPr>
              <w:t>Department of Education</w:t>
            </w:r>
          </w:p>
        </w:tc>
      </w:tr>
      <w:tr w:rsidR="005A0D9A" w:rsidRPr="006021D9" w14:paraId="0E6F0C94" w14:textId="77777777" w:rsidTr="00310713">
        <w:tc>
          <w:tcPr>
            <w:tcW w:w="666" w:type="dxa"/>
          </w:tcPr>
          <w:p w14:paraId="4C168EAB" w14:textId="77777777" w:rsidR="005A0D9A" w:rsidRPr="00017C63" w:rsidRDefault="005A0D9A" w:rsidP="00310713">
            <w:pPr>
              <w:rPr>
                <w:rFonts w:ascii="Calibri" w:hAnsi="Calibri" w:cs="Calibri"/>
                <w:sz w:val="24"/>
                <w:szCs w:val="24"/>
              </w:rPr>
            </w:pPr>
            <w:r>
              <w:rPr>
                <w:rFonts w:ascii="Calibri" w:hAnsi="Calibri" w:cs="Calibri"/>
                <w:sz w:val="24"/>
                <w:szCs w:val="24"/>
              </w:rPr>
              <w:t>53</w:t>
            </w:r>
          </w:p>
        </w:tc>
        <w:tc>
          <w:tcPr>
            <w:tcW w:w="3728" w:type="dxa"/>
            <w:tcBorders>
              <w:top w:val="single" w:sz="6" w:space="0" w:color="CCCCCC"/>
              <w:left w:val="single" w:sz="6" w:space="0" w:color="000000"/>
              <w:bottom w:val="single" w:sz="6" w:space="0" w:color="000000"/>
              <w:right w:val="single" w:sz="6" w:space="0" w:color="000000"/>
            </w:tcBorders>
            <w:vAlign w:val="center"/>
          </w:tcPr>
          <w:p w14:paraId="186C1DF9" w14:textId="77777777" w:rsidR="005A0D9A" w:rsidRPr="006021D9" w:rsidRDefault="005A0D9A" w:rsidP="00310713">
            <w:pPr>
              <w:rPr>
                <w:rFonts w:ascii="Calibri" w:hAnsi="Calibri" w:cs="Calibri"/>
                <w:sz w:val="24"/>
                <w:szCs w:val="24"/>
              </w:rPr>
            </w:pPr>
            <w:r>
              <w:rPr>
                <w:rFonts w:ascii="Calibri" w:hAnsi="Calibri" w:cs="Calibri"/>
                <w:sz w:val="24"/>
                <w:szCs w:val="24"/>
              </w:rPr>
              <w:t>Michaela Hine</w:t>
            </w:r>
          </w:p>
        </w:tc>
        <w:tc>
          <w:tcPr>
            <w:tcW w:w="4622" w:type="dxa"/>
          </w:tcPr>
          <w:p w14:paraId="06C6A9DC" w14:textId="77777777" w:rsidR="005A0D9A" w:rsidRPr="006021D9" w:rsidRDefault="005A0D9A" w:rsidP="00310713">
            <w:pPr>
              <w:rPr>
                <w:rFonts w:ascii="Calibri" w:hAnsi="Calibri" w:cs="Calibri"/>
                <w:sz w:val="24"/>
                <w:szCs w:val="24"/>
              </w:rPr>
            </w:pPr>
            <w:r>
              <w:rPr>
                <w:rFonts w:ascii="Calibri" w:hAnsi="Calibri" w:cs="Calibri"/>
                <w:sz w:val="24"/>
                <w:szCs w:val="24"/>
              </w:rPr>
              <w:t>UK Department of Education</w:t>
            </w:r>
          </w:p>
        </w:tc>
      </w:tr>
      <w:tr w:rsidR="005A0D9A" w:rsidRPr="006021D9" w14:paraId="164ED43B" w14:textId="77777777" w:rsidTr="00310713">
        <w:tc>
          <w:tcPr>
            <w:tcW w:w="666" w:type="dxa"/>
          </w:tcPr>
          <w:p w14:paraId="55425152"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5</w:t>
            </w:r>
            <w:r>
              <w:rPr>
                <w:rFonts w:ascii="Calibri" w:hAnsi="Calibri" w:cs="Calibri"/>
                <w:sz w:val="24"/>
                <w:szCs w:val="24"/>
              </w:rPr>
              <w:t>4</w:t>
            </w:r>
          </w:p>
        </w:tc>
        <w:tc>
          <w:tcPr>
            <w:tcW w:w="3728" w:type="dxa"/>
            <w:tcBorders>
              <w:top w:val="single" w:sz="6" w:space="0" w:color="CCCCCC"/>
              <w:left w:val="single" w:sz="6" w:space="0" w:color="000000"/>
              <w:bottom w:val="single" w:sz="6" w:space="0" w:color="000000"/>
              <w:right w:val="single" w:sz="6" w:space="0" w:color="000000"/>
            </w:tcBorders>
            <w:vAlign w:val="center"/>
          </w:tcPr>
          <w:p w14:paraId="6C36A289"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Brigadier Anup Shah</w:t>
            </w:r>
          </w:p>
        </w:tc>
        <w:tc>
          <w:tcPr>
            <w:tcW w:w="4622" w:type="dxa"/>
          </w:tcPr>
          <w:p w14:paraId="07064341" w14:textId="77777777" w:rsidR="005A0D9A" w:rsidRPr="006021D9" w:rsidRDefault="005A0D9A" w:rsidP="00310713">
            <w:pPr>
              <w:rPr>
                <w:rFonts w:ascii="Calibri" w:hAnsi="Calibri" w:cs="Calibri"/>
                <w:sz w:val="24"/>
                <w:szCs w:val="24"/>
              </w:rPr>
            </w:pPr>
            <w:r w:rsidRPr="006021D9">
              <w:rPr>
                <w:rFonts w:ascii="Calibri" w:hAnsi="Calibri" w:cs="Calibri"/>
                <w:sz w:val="24"/>
                <w:szCs w:val="24"/>
              </w:rPr>
              <w:t>Nepal Embassy</w:t>
            </w:r>
          </w:p>
        </w:tc>
      </w:tr>
      <w:tr w:rsidR="005A0D9A" w:rsidRPr="00017C63" w14:paraId="6748DCE5" w14:textId="77777777" w:rsidTr="00310713">
        <w:trPr>
          <w:trHeight w:val="293"/>
        </w:trPr>
        <w:tc>
          <w:tcPr>
            <w:tcW w:w="9016" w:type="dxa"/>
            <w:gridSpan w:val="3"/>
          </w:tcPr>
          <w:p w14:paraId="69309713" w14:textId="77777777" w:rsidR="005A0D9A" w:rsidRPr="00017C63" w:rsidRDefault="005A0D9A" w:rsidP="00310713">
            <w:pPr>
              <w:rPr>
                <w:rFonts w:ascii="Calibri" w:hAnsi="Calibri" w:cs="Calibri"/>
                <w:sz w:val="24"/>
                <w:szCs w:val="24"/>
              </w:rPr>
            </w:pPr>
          </w:p>
          <w:p w14:paraId="0820A439"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Attended remotely:</w:t>
            </w:r>
          </w:p>
        </w:tc>
      </w:tr>
      <w:tr w:rsidR="005A0D9A" w:rsidRPr="00017C63" w14:paraId="38911DD6" w14:textId="77777777" w:rsidTr="00310713">
        <w:tc>
          <w:tcPr>
            <w:tcW w:w="666" w:type="dxa"/>
            <w:tcBorders>
              <w:bottom w:val="single" w:sz="4" w:space="0" w:color="auto"/>
              <w:right w:val="single" w:sz="4" w:space="0" w:color="auto"/>
            </w:tcBorders>
          </w:tcPr>
          <w:p w14:paraId="714F3440"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1</w:t>
            </w:r>
          </w:p>
        </w:tc>
        <w:tc>
          <w:tcPr>
            <w:tcW w:w="3728" w:type="dxa"/>
            <w:tcBorders>
              <w:top w:val="single" w:sz="4" w:space="0" w:color="auto"/>
              <w:left w:val="single" w:sz="4" w:space="0" w:color="auto"/>
              <w:bottom w:val="single" w:sz="4" w:space="0" w:color="auto"/>
              <w:right w:val="single" w:sz="4" w:space="0" w:color="auto"/>
            </w:tcBorders>
            <w:vAlign w:val="center"/>
          </w:tcPr>
          <w:p w14:paraId="06946D25"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Diego Moroso</w:t>
            </w:r>
          </w:p>
        </w:tc>
        <w:tc>
          <w:tcPr>
            <w:tcW w:w="4622" w:type="dxa"/>
            <w:tcBorders>
              <w:top w:val="single" w:sz="4" w:space="0" w:color="auto"/>
              <w:left w:val="single" w:sz="4" w:space="0" w:color="auto"/>
              <w:bottom w:val="single" w:sz="4" w:space="0" w:color="auto"/>
            </w:tcBorders>
          </w:tcPr>
          <w:p w14:paraId="072BDB84"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British Embassy. Kathmandu</w:t>
            </w:r>
          </w:p>
        </w:tc>
      </w:tr>
      <w:tr w:rsidR="005A0D9A" w:rsidRPr="00017C63" w14:paraId="3369F913" w14:textId="77777777" w:rsidTr="00310713">
        <w:tc>
          <w:tcPr>
            <w:tcW w:w="666" w:type="dxa"/>
            <w:tcBorders>
              <w:top w:val="single" w:sz="4" w:space="0" w:color="auto"/>
              <w:bottom w:val="single" w:sz="4" w:space="0" w:color="auto"/>
              <w:right w:val="single" w:sz="4" w:space="0" w:color="auto"/>
            </w:tcBorders>
          </w:tcPr>
          <w:p w14:paraId="32326E23"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2</w:t>
            </w:r>
          </w:p>
        </w:tc>
        <w:tc>
          <w:tcPr>
            <w:tcW w:w="3728" w:type="dxa"/>
            <w:tcBorders>
              <w:top w:val="single" w:sz="4" w:space="0" w:color="auto"/>
              <w:left w:val="single" w:sz="4" w:space="0" w:color="auto"/>
              <w:bottom w:val="single" w:sz="4" w:space="0" w:color="auto"/>
              <w:right w:val="single" w:sz="4" w:space="0" w:color="auto"/>
            </w:tcBorders>
            <w:vAlign w:val="center"/>
          </w:tcPr>
          <w:p w14:paraId="53B814EC" w14:textId="77777777" w:rsidR="005A0D9A" w:rsidRPr="00017C63" w:rsidRDefault="005A0D9A" w:rsidP="00310713">
            <w:pPr>
              <w:rPr>
                <w:rFonts w:ascii="Calibri" w:hAnsi="Calibri" w:cs="Calibri"/>
                <w:sz w:val="24"/>
                <w:szCs w:val="24"/>
                <w:lang w:eastAsia="en-GB"/>
              </w:rPr>
            </w:pPr>
            <w:r w:rsidRPr="00017C63">
              <w:rPr>
                <w:rFonts w:ascii="Calibri" w:hAnsi="Calibri" w:cs="Calibri"/>
                <w:sz w:val="24"/>
                <w:szCs w:val="24"/>
                <w:lang w:eastAsia="en-GB"/>
              </w:rPr>
              <w:t>Rustom Mody</w:t>
            </w:r>
          </w:p>
        </w:tc>
        <w:tc>
          <w:tcPr>
            <w:tcW w:w="4622" w:type="dxa"/>
            <w:tcBorders>
              <w:top w:val="single" w:sz="4" w:space="0" w:color="auto"/>
              <w:left w:val="single" w:sz="4" w:space="0" w:color="auto"/>
              <w:bottom w:val="single" w:sz="4" w:space="0" w:color="auto"/>
            </w:tcBorders>
          </w:tcPr>
          <w:p w14:paraId="58078444"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British Council in Nepal</w:t>
            </w:r>
          </w:p>
        </w:tc>
      </w:tr>
      <w:tr w:rsidR="005A0D9A" w:rsidRPr="00017C63" w14:paraId="7A49A13D" w14:textId="77777777" w:rsidTr="00310713">
        <w:tc>
          <w:tcPr>
            <w:tcW w:w="666" w:type="dxa"/>
            <w:tcBorders>
              <w:top w:val="single" w:sz="4" w:space="0" w:color="auto"/>
              <w:bottom w:val="single" w:sz="4" w:space="0" w:color="auto"/>
              <w:right w:val="single" w:sz="4" w:space="0" w:color="auto"/>
            </w:tcBorders>
          </w:tcPr>
          <w:p w14:paraId="0385159D"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3</w:t>
            </w:r>
          </w:p>
        </w:tc>
        <w:tc>
          <w:tcPr>
            <w:tcW w:w="3728" w:type="dxa"/>
            <w:tcBorders>
              <w:top w:val="single" w:sz="4" w:space="0" w:color="auto"/>
              <w:left w:val="single" w:sz="4" w:space="0" w:color="auto"/>
              <w:bottom w:val="single" w:sz="4" w:space="0" w:color="auto"/>
              <w:right w:val="single" w:sz="4" w:space="0" w:color="auto"/>
            </w:tcBorders>
            <w:vAlign w:val="center"/>
          </w:tcPr>
          <w:p w14:paraId="239AD4FF" w14:textId="77777777" w:rsidR="005A0D9A" w:rsidRPr="00017C63" w:rsidRDefault="005A0D9A" w:rsidP="00310713">
            <w:pPr>
              <w:rPr>
                <w:rFonts w:ascii="Calibri" w:hAnsi="Calibri" w:cs="Calibri"/>
                <w:sz w:val="24"/>
                <w:szCs w:val="24"/>
                <w:lang w:eastAsia="en-GB"/>
              </w:rPr>
            </w:pPr>
            <w:r w:rsidRPr="00017C63">
              <w:rPr>
                <w:rFonts w:ascii="Calibri" w:hAnsi="Calibri" w:cs="Calibri"/>
                <w:sz w:val="24"/>
                <w:szCs w:val="24"/>
                <w:lang w:eastAsia="en-GB"/>
              </w:rPr>
              <w:t>Shiva Kumar Sapkota</w:t>
            </w:r>
          </w:p>
        </w:tc>
        <w:tc>
          <w:tcPr>
            <w:tcW w:w="4622" w:type="dxa"/>
            <w:tcBorders>
              <w:top w:val="single" w:sz="4" w:space="0" w:color="auto"/>
              <w:left w:val="single" w:sz="4" w:space="0" w:color="auto"/>
              <w:bottom w:val="single" w:sz="4" w:space="0" w:color="auto"/>
            </w:tcBorders>
          </w:tcPr>
          <w:p w14:paraId="05E9ED84" w14:textId="77777777" w:rsidR="005A0D9A" w:rsidRPr="00017C63" w:rsidRDefault="005A0D9A" w:rsidP="00310713">
            <w:pPr>
              <w:rPr>
                <w:rFonts w:ascii="Calibri" w:hAnsi="Calibri" w:cs="Calibri"/>
                <w:sz w:val="24"/>
                <w:szCs w:val="24"/>
              </w:rPr>
            </w:pPr>
            <w:r w:rsidRPr="00017C63">
              <w:rPr>
                <w:rFonts w:ascii="Calibri" w:hAnsi="Calibri" w:cs="Calibri"/>
                <w:sz w:val="24"/>
                <w:szCs w:val="24"/>
              </w:rPr>
              <w:t>Ministry of Education, Gov</w:t>
            </w:r>
            <w:r>
              <w:rPr>
                <w:rFonts w:ascii="Calibri" w:hAnsi="Calibri" w:cs="Calibri"/>
                <w:sz w:val="24"/>
                <w:szCs w:val="24"/>
              </w:rPr>
              <w:t>ernment</w:t>
            </w:r>
            <w:r w:rsidRPr="00017C63">
              <w:rPr>
                <w:rFonts w:ascii="Calibri" w:hAnsi="Calibri" w:cs="Calibri"/>
                <w:sz w:val="24"/>
                <w:szCs w:val="24"/>
              </w:rPr>
              <w:t xml:space="preserve"> of Nepal</w:t>
            </w:r>
          </w:p>
        </w:tc>
      </w:tr>
    </w:tbl>
    <w:p w14:paraId="75BB9B84" w14:textId="77777777" w:rsidR="005A0D9A" w:rsidRDefault="005A0D9A" w:rsidP="005A0D9A">
      <w:pPr>
        <w:pStyle w:val="ListParagraph"/>
        <w:ind w:left="0"/>
        <w:rPr>
          <w:b/>
          <w:bCs/>
          <w:sz w:val="36"/>
          <w:szCs w:val="36"/>
          <w:u w:val="single"/>
        </w:rPr>
      </w:pPr>
    </w:p>
    <w:p w14:paraId="6B777FA1" w14:textId="0197E45E" w:rsidR="005A0D9A" w:rsidRDefault="005A0D9A">
      <w:pPr>
        <w:rPr>
          <w:b/>
          <w:bCs/>
          <w:sz w:val="36"/>
          <w:szCs w:val="36"/>
          <w:u w:val="single"/>
        </w:rPr>
      </w:pPr>
      <w:r>
        <w:rPr>
          <w:b/>
          <w:bCs/>
          <w:sz w:val="36"/>
          <w:szCs w:val="36"/>
          <w:u w:val="single"/>
        </w:rPr>
        <w:br w:type="page"/>
      </w:r>
    </w:p>
    <w:p w14:paraId="28E53680" w14:textId="5E46F405" w:rsidR="0037424D" w:rsidRDefault="0037424D" w:rsidP="0037424D">
      <w:pPr>
        <w:jc w:val="right"/>
        <w:rPr>
          <w:b/>
          <w:bCs/>
          <w:sz w:val="36"/>
          <w:szCs w:val="36"/>
          <w:u w:val="single"/>
        </w:rPr>
      </w:pPr>
      <w:r>
        <w:rPr>
          <w:b/>
          <w:bCs/>
          <w:sz w:val="36"/>
          <w:szCs w:val="36"/>
          <w:u w:val="single"/>
        </w:rPr>
        <w:lastRenderedPageBreak/>
        <w:t xml:space="preserve">Annex </w:t>
      </w:r>
      <w:r w:rsidR="005A0D9A">
        <w:rPr>
          <w:b/>
          <w:bCs/>
          <w:sz w:val="36"/>
          <w:szCs w:val="36"/>
          <w:u w:val="single"/>
        </w:rPr>
        <w:t>B</w:t>
      </w:r>
    </w:p>
    <w:p w14:paraId="27185A26" w14:textId="7DA11D12" w:rsidR="00152486" w:rsidRDefault="00152486" w:rsidP="00152486">
      <w:pPr>
        <w:rPr>
          <w:b/>
          <w:bCs/>
          <w:sz w:val="36"/>
          <w:szCs w:val="36"/>
          <w:u w:val="single"/>
        </w:rPr>
      </w:pPr>
      <w:r>
        <w:rPr>
          <w:b/>
          <w:bCs/>
          <w:sz w:val="36"/>
          <w:szCs w:val="36"/>
          <w:u w:val="single"/>
        </w:rPr>
        <w:t>Challenges and Solutions</w:t>
      </w:r>
      <w:r w:rsidR="0037424D">
        <w:rPr>
          <w:b/>
          <w:bCs/>
          <w:sz w:val="36"/>
          <w:szCs w:val="36"/>
          <w:u w:val="single"/>
        </w:rPr>
        <w:t xml:space="preserve"> </w:t>
      </w:r>
      <w:r>
        <w:rPr>
          <w:b/>
          <w:bCs/>
          <w:sz w:val="36"/>
          <w:szCs w:val="36"/>
          <w:u w:val="single"/>
        </w:rPr>
        <w:t>(Dialogue with ChatGPT)</w:t>
      </w:r>
      <w:r>
        <w:rPr>
          <w:b/>
          <w:bCs/>
          <w:sz w:val="36"/>
          <w:szCs w:val="36"/>
          <w:u w:val="single"/>
        </w:rPr>
        <w:br/>
      </w:r>
    </w:p>
    <w:p w14:paraId="6C473267" w14:textId="77777777" w:rsidR="00152486" w:rsidRPr="0071657B" w:rsidRDefault="00152486" w:rsidP="00152486">
      <w:pPr>
        <w:rPr>
          <w:b/>
          <w:bCs/>
          <w:u w:val="single"/>
        </w:rPr>
      </w:pPr>
      <w:r w:rsidRPr="0071657B">
        <w:rPr>
          <w:b/>
          <w:bCs/>
          <w:u w:val="single"/>
        </w:rPr>
        <w:t>Q1.  ‘What are the challenges facing Nepali students</w:t>
      </w:r>
      <w:r>
        <w:rPr>
          <w:b/>
          <w:bCs/>
          <w:u w:val="single"/>
        </w:rPr>
        <w:t xml:space="preserve"> </w:t>
      </w:r>
      <w:r w:rsidRPr="0071657B">
        <w:rPr>
          <w:b/>
          <w:bCs/>
          <w:u w:val="single"/>
        </w:rPr>
        <w:t>studying in the UK and possible solutions?’</w:t>
      </w:r>
    </w:p>
    <w:p w14:paraId="02658804" w14:textId="77777777" w:rsidR="00152486" w:rsidRPr="00B90398" w:rsidRDefault="00152486" w:rsidP="00152486">
      <w:pPr>
        <w:rPr>
          <w:b/>
          <w:bCs/>
        </w:rPr>
      </w:pPr>
      <w:r w:rsidRPr="00B90398">
        <w:rPr>
          <w:b/>
          <w:bCs/>
        </w:rPr>
        <w:t>ChatGPT said:</w:t>
      </w:r>
    </w:p>
    <w:p w14:paraId="0C1FB8D4" w14:textId="77777777" w:rsidR="00152486" w:rsidRPr="00B90398" w:rsidRDefault="00152486" w:rsidP="00152486">
      <w:r w:rsidRPr="00B90398">
        <w:t>Nepali students (and many other international students) studying in the UK face a mix of </w:t>
      </w:r>
      <w:r w:rsidRPr="00B90398">
        <w:rPr>
          <w:b/>
          <w:bCs/>
        </w:rPr>
        <w:t>academic, financial, social and practical challenges</w:t>
      </w:r>
      <w:r w:rsidRPr="00B90398">
        <w:t>. Below is a structured overview of the </w:t>
      </w:r>
      <w:r w:rsidRPr="00B90398">
        <w:rPr>
          <w:b/>
          <w:bCs/>
        </w:rPr>
        <w:t>key challenges</w:t>
      </w:r>
      <w:r w:rsidRPr="00B90398">
        <w:t> along with </w:t>
      </w:r>
      <w:r w:rsidRPr="00B90398">
        <w:rPr>
          <w:b/>
          <w:bCs/>
        </w:rPr>
        <w:t>realistic solutions</w:t>
      </w:r>
      <w:r w:rsidRPr="00B90398">
        <w:t> that students, universities, policymakers, and support organisations can use.</w:t>
      </w:r>
    </w:p>
    <w:p w14:paraId="38025969" w14:textId="77777777" w:rsidR="00152486" w:rsidRPr="00B90398" w:rsidRDefault="00000000" w:rsidP="00152486">
      <w:r>
        <w:pict w14:anchorId="113258A8">
          <v:rect id="_x0000_i1025" style="width:0;height:0" o:hralign="center" o:hrstd="t" o:hr="t" fillcolor="#a0a0a0" stroked="f"/>
        </w:pict>
      </w:r>
    </w:p>
    <w:p w14:paraId="4D2CEB0C" w14:textId="77777777" w:rsidR="00152486" w:rsidRPr="00B90398" w:rsidRDefault="00152486" w:rsidP="00152486">
      <w:pPr>
        <w:rPr>
          <w:b/>
          <w:bCs/>
        </w:rPr>
      </w:pPr>
      <w:r w:rsidRPr="00B90398">
        <w:rPr>
          <w:b/>
          <w:bCs/>
        </w:rPr>
        <w:t>1. Academic &amp; Language Challenges</w:t>
      </w:r>
    </w:p>
    <w:p w14:paraId="4F421B14" w14:textId="77777777" w:rsidR="00152486" w:rsidRPr="00B90398" w:rsidRDefault="00152486" w:rsidP="00152486">
      <w:pPr>
        <w:rPr>
          <w:b/>
          <w:bCs/>
        </w:rPr>
      </w:pPr>
      <w:r w:rsidRPr="00B90398">
        <w:rPr>
          <w:b/>
          <w:bCs/>
        </w:rPr>
        <w:t>Challenges</w:t>
      </w:r>
    </w:p>
    <w:p w14:paraId="3615A170" w14:textId="77777777" w:rsidR="00152486" w:rsidRPr="00B90398" w:rsidRDefault="00152486" w:rsidP="00152486">
      <w:pPr>
        <w:numPr>
          <w:ilvl w:val="0"/>
          <w:numId w:val="29"/>
        </w:numPr>
      </w:pPr>
      <w:r w:rsidRPr="00B90398">
        <w:rPr>
          <w:b/>
          <w:bCs/>
        </w:rPr>
        <w:t>Transition to a different academic culture:</w:t>
      </w:r>
      <w:r w:rsidRPr="00B90398">
        <w:t> UK universities emphasize </w:t>
      </w:r>
      <w:r w:rsidRPr="00B90398">
        <w:rPr>
          <w:i/>
          <w:iCs/>
        </w:rPr>
        <w:t>independent learning</w:t>
      </w:r>
      <w:r w:rsidRPr="00B90398">
        <w:t>, critical thinking, seminars, and extensive reading/writing — which can be very different from many South Asian teaching styles.</w:t>
      </w:r>
    </w:p>
    <w:p w14:paraId="76DF10FD" w14:textId="77777777" w:rsidR="00152486" w:rsidRPr="00B90398" w:rsidRDefault="00152486" w:rsidP="00152486">
      <w:pPr>
        <w:numPr>
          <w:ilvl w:val="0"/>
          <w:numId w:val="29"/>
        </w:numPr>
      </w:pPr>
      <w:r w:rsidRPr="00B90398">
        <w:rPr>
          <w:b/>
          <w:bCs/>
        </w:rPr>
        <w:t>Language barriers:</w:t>
      </w:r>
      <w:r w:rsidRPr="00B90398">
        <w:t> Even if students meet English language requirements, understanding </w:t>
      </w:r>
      <w:r w:rsidRPr="00B90398">
        <w:rPr>
          <w:i/>
          <w:iCs/>
        </w:rPr>
        <w:t>lectures, slang, accents,</w:t>
      </w:r>
      <w:r w:rsidRPr="00B90398">
        <w:t> and </w:t>
      </w:r>
      <w:r w:rsidRPr="00B90398">
        <w:rPr>
          <w:i/>
          <w:iCs/>
        </w:rPr>
        <w:t>academic writing conventions</w:t>
      </w:r>
      <w:r w:rsidRPr="00B90398">
        <w:t> can be hard.</w:t>
      </w:r>
    </w:p>
    <w:p w14:paraId="669BA8CD" w14:textId="77777777" w:rsidR="00152486" w:rsidRPr="00B90398" w:rsidRDefault="00152486" w:rsidP="00152486">
      <w:pPr>
        <w:numPr>
          <w:ilvl w:val="0"/>
          <w:numId w:val="29"/>
        </w:numPr>
      </w:pPr>
      <w:r w:rsidRPr="00B90398">
        <w:rPr>
          <w:b/>
          <w:bCs/>
        </w:rPr>
        <w:t>Assessment methods:</w:t>
      </w:r>
      <w:r w:rsidRPr="00B90398">
        <w:t> Greater emphasis on essays, critical discussions, presentations, and fewer exams can be challenging initially.</w:t>
      </w:r>
    </w:p>
    <w:p w14:paraId="7CA7BA14" w14:textId="77777777" w:rsidR="00152486" w:rsidRPr="00B90398" w:rsidRDefault="00152486" w:rsidP="00152486">
      <w:pPr>
        <w:rPr>
          <w:b/>
          <w:bCs/>
        </w:rPr>
      </w:pPr>
      <w:r w:rsidRPr="00B90398">
        <w:rPr>
          <w:b/>
          <w:bCs/>
        </w:rPr>
        <w:t>Solutions</w:t>
      </w:r>
    </w:p>
    <w:p w14:paraId="499A89E6" w14:textId="77777777" w:rsidR="00152486" w:rsidRPr="00B90398" w:rsidRDefault="00152486" w:rsidP="00152486">
      <w:r w:rsidRPr="00B90398">
        <w:rPr>
          <w:rFonts w:ascii="Segoe UI Symbol" w:hAnsi="Segoe UI Symbol" w:cs="Segoe UI Symbol"/>
        </w:rPr>
        <w:t>✔</w:t>
      </w:r>
      <w:r w:rsidRPr="00B90398">
        <w:t> </w:t>
      </w:r>
      <w:r w:rsidRPr="00B90398">
        <w:rPr>
          <w:b/>
          <w:bCs/>
        </w:rPr>
        <w:t>Pre-departure orientation:</w:t>
      </w:r>
      <w:r w:rsidRPr="00B90398">
        <w:t> Workshops focused on UK academic expectations and assessment styles.</w:t>
      </w:r>
      <w:r w:rsidRPr="00B90398">
        <w:br/>
      </w:r>
      <w:r w:rsidRPr="00B90398">
        <w:rPr>
          <w:rFonts w:ascii="Segoe UI Symbol" w:hAnsi="Segoe UI Symbol" w:cs="Segoe UI Symbol"/>
        </w:rPr>
        <w:t>✔</w:t>
      </w:r>
      <w:r w:rsidRPr="00B90398">
        <w:rPr>
          <w:rFonts w:ascii="Calibri" w:hAnsi="Calibri" w:cs="Calibri"/>
        </w:rPr>
        <w:t> </w:t>
      </w:r>
      <w:r w:rsidRPr="00B90398">
        <w:rPr>
          <w:b/>
          <w:bCs/>
        </w:rPr>
        <w:t>Language support:</w:t>
      </w:r>
      <w:r w:rsidRPr="00B90398">
        <w:t> Use university writing centres, English language labs, online tools (e.g., Grammarly, academic English modules).</w:t>
      </w:r>
      <w:r w:rsidRPr="00B90398">
        <w:br/>
      </w:r>
      <w:r w:rsidRPr="00B90398">
        <w:rPr>
          <w:rFonts w:ascii="Segoe UI Symbol" w:hAnsi="Segoe UI Symbol" w:cs="Segoe UI Symbol"/>
        </w:rPr>
        <w:t>✔</w:t>
      </w:r>
      <w:r w:rsidRPr="00B90398">
        <w:rPr>
          <w:rFonts w:ascii="Calibri" w:hAnsi="Calibri" w:cs="Calibri"/>
        </w:rPr>
        <w:t> </w:t>
      </w:r>
      <w:r w:rsidRPr="00B90398">
        <w:rPr>
          <w:b/>
          <w:bCs/>
        </w:rPr>
        <w:t>Peer mentoring:</w:t>
      </w:r>
      <w:r w:rsidRPr="00B90398">
        <w:t> Pair incoming students with senior Nepali/other international students.</w:t>
      </w:r>
      <w:r w:rsidRPr="00B90398">
        <w:br/>
      </w:r>
      <w:r w:rsidRPr="00B90398">
        <w:rPr>
          <w:rFonts w:ascii="Segoe UI Symbol" w:hAnsi="Segoe UI Symbol" w:cs="Segoe UI Symbol"/>
        </w:rPr>
        <w:t>✔</w:t>
      </w:r>
      <w:r w:rsidRPr="00B90398">
        <w:rPr>
          <w:rFonts w:ascii="Calibri" w:hAnsi="Calibri" w:cs="Calibri"/>
        </w:rPr>
        <w:t> </w:t>
      </w:r>
      <w:r w:rsidRPr="00B90398">
        <w:rPr>
          <w:b/>
          <w:bCs/>
        </w:rPr>
        <w:t>Practice groups:</w:t>
      </w:r>
      <w:r w:rsidRPr="00B90398">
        <w:t> Regular essay writing, reading circles, and presentation practice.</w:t>
      </w:r>
    </w:p>
    <w:p w14:paraId="48A9277A" w14:textId="77777777" w:rsidR="00152486" w:rsidRPr="00B90398" w:rsidRDefault="00000000" w:rsidP="00152486">
      <w:r>
        <w:pict w14:anchorId="537FE804">
          <v:rect id="_x0000_i1026" style="width:0;height:0" o:hralign="center" o:hrstd="t" o:hr="t" fillcolor="#a0a0a0" stroked="f"/>
        </w:pict>
      </w:r>
    </w:p>
    <w:p w14:paraId="1C5C54E1" w14:textId="77777777" w:rsidR="00152486" w:rsidRPr="00B90398" w:rsidRDefault="00152486" w:rsidP="00152486">
      <w:pPr>
        <w:rPr>
          <w:b/>
          <w:bCs/>
        </w:rPr>
      </w:pPr>
      <w:r w:rsidRPr="00B90398">
        <w:rPr>
          <w:b/>
          <w:bCs/>
        </w:rPr>
        <w:t>2. Financial Pressures</w:t>
      </w:r>
    </w:p>
    <w:p w14:paraId="1D310240" w14:textId="77777777" w:rsidR="00152486" w:rsidRPr="00B90398" w:rsidRDefault="00152486" w:rsidP="00152486">
      <w:pPr>
        <w:rPr>
          <w:b/>
          <w:bCs/>
        </w:rPr>
      </w:pPr>
      <w:r w:rsidRPr="00B90398">
        <w:rPr>
          <w:b/>
          <w:bCs/>
        </w:rPr>
        <w:t>Challenges</w:t>
      </w:r>
    </w:p>
    <w:p w14:paraId="7C3001CD" w14:textId="77777777" w:rsidR="00152486" w:rsidRPr="00B90398" w:rsidRDefault="00152486" w:rsidP="00152486">
      <w:pPr>
        <w:numPr>
          <w:ilvl w:val="0"/>
          <w:numId w:val="30"/>
        </w:numPr>
      </w:pPr>
      <w:r w:rsidRPr="00B90398">
        <w:rPr>
          <w:b/>
          <w:bCs/>
        </w:rPr>
        <w:t>High cost of tuition and living:</w:t>
      </w:r>
      <w:r w:rsidRPr="00B90398">
        <w:t> UK tuition plus London &amp; Southeast living costs are among the highest in Europe.</w:t>
      </w:r>
    </w:p>
    <w:p w14:paraId="58C20A49" w14:textId="77777777" w:rsidR="00152486" w:rsidRPr="00B90398" w:rsidRDefault="00152486" w:rsidP="00152486">
      <w:pPr>
        <w:numPr>
          <w:ilvl w:val="0"/>
          <w:numId w:val="30"/>
        </w:numPr>
      </w:pPr>
      <w:r w:rsidRPr="00B90398">
        <w:rPr>
          <w:b/>
          <w:bCs/>
        </w:rPr>
        <w:t>Limited working hours:</w:t>
      </w:r>
      <w:r w:rsidRPr="00B90398">
        <w:t> Many students can only work up to 20 hours/week during term time.</w:t>
      </w:r>
    </w:p>
    <w:p w14:paraId="27117341" w14:textId="77777777" w:rsidR="00152486" w:rsidRPr="00B90398" w:rsidRDefault="00152486" w:rsidP="00152486">
      <w:pPr>
        <w:numPr>
          <w:ilvl w:val="0"/>
          <w:numId w:val="30"/>
        </w:numPr>
      </w:pPr>
      <w:r w:rsidRPr="00B90398">
        <w:rPr>
          <w:b/>
          <w:bCs/>
        </w:rPr>
        <w:t>Currency fluctuations:</w:t>
      </w:r>
      <w:r w:rsidRPr="00B90398">
        <w:t> Exchange rate changes can make budgeting unpredictable.</w:t>
      </w:r>
    </w:p>
    <w:p w14:paraId="637F4B32" w14:textId="77777777" w:rsidR="00152486" w:rsidRPr="00B90398" w:rsidRDefault="00152486" w:rsidP="00152486">
      <w:pPr>
        <w:rPr>
          <w:b/>
          <w:bCs/>
        </w:rPr>
      </w:pPr>
      <w:r w:rsidRPr="00B90398">
        <w:rPr>
          <w:b/>
          <w:bCs/>
        </w:rPr>
        <w:t>Solutions</w:t>
      </w:r>
    </w:p>
    <w:p w14:paraId="25749B0D" w14:textId="77777777" w:rsidR="00152486" w:rsidRPr="00B90398" w:rsidRDefault="00152486" w:rsidP="00152486">
      <w:r w:rsidRPr="00B90398">
        <w:rPr>
          <w:rFonts w:ascii="Segoe UI Symbol" w:hAnsi="Segoe UI Symbol" w:cs="Segoe UI Symbol"/>
        </w:rPr>
        <w:lastRenderedPageBreak/>
        <w:t>✔</w:t>
      </w:r>
      <w:r w:rsidRPr="00B90398">
        <w:t> </w:t>
      </w:r>
      <w:r w:rsidRPr="00B90398">
        <w:rPr>
          <w:b/>
          <w:bCs/>
        </w:rPr>
        <w:t>Scholarships &amp; bursaries:</w:t>
      </w:r>
      <w:r w:rsidRPr="00B90398">
        <w:t> Apply early for university and external awards (e.g., UK government, Nepalese foundations).</w:t>
      </w:r>
      <w:r w:rsidRPr="00B90398">
        <w:br/>
      </w:r>
      <w:r w:rsidRPr="00B90398">
        <w:rPr>
          <w:rFonts w:ascii="Segoe UI Symbol" w:hAnsi="Segoe UI Symbol" w:cs="Segoe UI Symbol"/>
        </w:rPr>
        <w:t>✔</w:t>
      </w:r>
      <w:r w:rsidRPr="00B90398">
        <w:rPr>
          <w:rFonts w:ascii="Calibri" w:hAnsi="Calibri" w:cs="Calibri"/>
        </w:rPr>
        <w:t> </w:t>
      </w:r>
      <w:r w:rsidRPr="00B90398">
        <w:rPr>
          <w:b/>
          <w:bCs/>
        </w:rPr>
        <w:t>Financial planning:</w:t>
      </w:r>
      <w:r w:rsidRPr="00B90398">
        <w:t> Detailed monthly budgets, use of student discounts, cost-sharing with housemates.</w:t>
      </w:r>
      <w:r w:rsidRPr="00B90398">
        <w:br/>
      </w:r>
      <w:r w:rsidRPr="00B90398">
        <w:rPr>
          <w:rFonts w:ascii="Segoe UI Symbol" w:hAnsi="Segoe UI Symbol" w:cs="Segoe UI Symbol"/>
        </w:rPr>
        <w:t>✔</w:t>
      </w:r>
      <w:r w:rsidRPr="00B90398">
        <w:rPr>
          <w:rFonts w:ascii="Calibri" w:hAnsi="Calibri" w:cs="Calibri"/>
        </w:rPr>
        <w:t> </w:t>
      </w:r>
      <w:r w:rsidRPr="00B90398">
        <w:rPr>
          <w:b/>
          <w:bCs/>
        </w:rPr>
        <w:t>Part-time work planning:</w:t>
      </w:r>
      <w:r w:rsidRPr="00B90398">
        <w:t> Seek roles on campus or in flexible sectors (e.g., hospitality, tutoring), but prioritise academics.</w:t>
      </w:r>
      <w:r w:rsidRPr="00B90398">
        <w:br/>
      </w:r>
      <w:r w:rsidRPr="00B90398">
        <w:rPr>
          <w:rFonts w:ascii="Segoe UI Symbol" w:hAnsi="Segoe UI Symbol" w:cs="Segoe UI Symbol"/>
        </w:rPr>
        <w:t>✔</w:t>
      </w:r>
      <w:r w:rsidRPr="00B90398">
        <w:rPr>
          <w:rFonts w:ascii="Calibri" w:hAnsi="Calibri" w:cs="Calibri"/>
        </w:rPr>
        <w:t> </w:t>
      </w:r>
      <w:r w:rsidRPr="00B90398">
        <w:rPr>
          <w:b/>
          <w:bCs/>
        </w:rPr>
        <w:t>Emergency funds:</w:t>
      </w:r>
      <w:r w:rsidRPr="00B90398">
        <w:t> Universities often have hardship funds — check eligibility.</w:t>
      </w:r>
    </w:p>
    <w:p w14:paraId="056D0C0E" w14:textId="77777777" w:rsidR="00152486" w:rsidRPr="00B90398" w:rsidRDefault="00000000" w:rsidP="00152486">
      <w:r>
        <w:pict w14:anchorId="6CF4CA20">
          <v:rect id="_x0000_i1027" style="width:0;height:0" o:hralign="center" o:hrstd="t" o:hr="t" fillcolor="#a0a0a0" stroked="f"/>
        </w:pict>
      </w:r>
    </w:p>
    <w:p w14:paraId="43742FC1" w14:textId="77777777" w:rsidR="00152486" w:rsidRPr="00B90398" w:rsidRDefault="00152486" w:rsidP="00152486">
      <w:pPr>
        <w:rPr>
          <w:b/>
          <w:bCs/>
        </w:rPr>
      </w:pPr>
      <w:r w:rsidRPr="00B90398">
        <w:rPr>
          <w:b/>
          <w:bCs/>
        </w:rPr>
        <w:t>3. Cultural Adaptation &amp; Homesickness</w:t>
      </w:r>
    </w:p>
    <w:p w14:paraId="5B58E191" w14:textId="77777777" w:rsidR="00152486" w:rsidRPr="00B90398" w:rsidRDefault="00152486" w:rsidP="00152486">
      <w:pPr>
        <w:rPr>
          <w:b/>
          <w:bCs/>
        </w:rPr>
      </w:pPr>
      <w:r w:rsidRPr="00B90398">
        <w:rPr>
          <w:b/>
          <w:bCs/>
        </w:rPr>
        <w:t>Challenges</w:t>
      </w:r>
    </w:p>
    <w:p w14:paraId="7BD26B70" w14:textId="77777777" w:rsidR="00152486" w:rsidRPr="00B90398" w:rsidRDefault="00152486" w:rsidP="00152486">
      <w:pPr>
        <w:numPr>
          <w:ilvl w:val="0"/>
          <w:numId w:val="31"/>
        </w:numPr>
      </w:pPr>
      <w:r w:rsidRPr="00B90398">
        <w:rPr>
          <w:b/>
          <w:bCs/>
        </w:rPr>
        <w:t>Culture shock:</w:t>
      </w:r>
      <w:r w:rsidRPr="00B90398">
        <w:t> Differences in communication, social norms, food, humour, and weather can be disorienting.</w:t>
      </w:r>
    </w:p>
    <w:p w14:paraId="527099E1" w14:textId="77777777" w:rsidR="00152486" w:rsidRPr="00B90398" w:rsidRDefault="00152486" w:rsidP="00152486">
      <w:pPr>
        <w:numPr>
          <w:ilvl w:val="0"/>
          <w:numId w:val="31"/>
        </w:numPr>
      </w:pPr>
      <w:r w:rsidRPr="00B90398">
        <w:rPr>
          <w:b/>
          <w:bCs/>
        </w:rPr>
        <w:t>Homesickness:</w:t>
      </w:r>
      <w:r w:rsidRPr="00B90398">
        <w:t> Distance from family, holidays alone, and time zone differences can be emotionally hard.</w:t>
      </w:r>
    </w:p>
    <w:p w14:paraId="44CC1FAF" w14:textId="77777777" w:rsidR="00152486" w:rsidRPr="00B90398" w:rsidRDefault="00152486" w:rsidP="00152486">
      <w:pPr>
        <w:rPr>
          <w:b/>
          <w:bCs/>
        </w:rPr>
      </w:pPr>
      <w:r w:rsidRPr="00B90398">
        <w:rPr>
          <w:b/>
          <w:bCs/>
        </w:rPr>
        <w:t>Solutions</w:t>
      </w:r>
    </w:p>
    <w:p w14:paraId="65E85955" w14:textId="77777777" w:rsidR="00152486" w:rsidRPr="00B90398" w:rsidRDefault="00152486" w:rsidP="00152486">
      <w:r w:rsidRPr="00B90398">
        <w:rPr>
          <w:rFonts w:ascii="Segoe UI Symbol" w:hAnsi="Segoe UI Symbol" w:cs="Segoe UI Symbol"/>
        </w:rPr>
        <w:t>✔</w:t>
      </w:r>
      <w:r w:rsidRPr="00B90398">
        <w:t> </w:t>
      </w:r>
      <w:r w:rsidRPr="00B90398">
        <w:rPr>
          <w:b/>
          <w:bCs/>
        </w:rPr>
        <w:t>Cultural orientation:</w:t>
      </w:r>
      <w:r w:rsidRPr="00B90398">
        <w:t> Pre-arrival sessions on UK customs, student life, and local area.</w:t>
      </w:r>
      <w:r w:rsidRPr="00B90398">
        <w:br/>
      </w:r>
      <w:r w:rsidRPr="00B90398">
        <w:rPr>
          <w:rFonts w:ascii="Segoe UI Symbol" w:hAnsi="Segoe UI Symbol" w:cs="Segoe UI Symbol"/>
        </w:rPr>
        <w:t>✔</w:t>
      </w:r>
      <w:r w:rsidRPr="00B90398">
        <w:rPr>
          <w:rFonts w:ascii="Calibri" w:hAnsi="Calibri" w:cs="Calibri"/>
        </w:rPr>
        <w:t> </w:t>
      </w:r>
      <w:r w:rsidRPr="00B90398">
        <w:rPr>
          <w:b/>
          <w:bCs/>
        </w:rPr>
        <w:t>Community building:</w:t>
      </w:r>
      <w:r w:rsidRPr="00B90398">
        <w:t> Join student societies (including Nepali or South Asian groups) to create support networks.</w:t>
      </w:r>
      <w:r w:rsidRPr="00B90398">
        <w:br/>
      </w:r>
      <w:r w:rsidRPr="00B90398">
        <w:rPr>
          <w:rFonts w:ascii="Segoe UI Symbol" w:hAnsi="Segoe UI Symbol" w:cs="Segoe UI Symbol"/>
        </w:rPr>
        <w:t>✔</w:t>
      </w:r>
      <w:r w:rsidRPr="00B90398">
        <w:rPr>
          <w:rFonts w:ascii="Calibri" w:hAnsi="Calibri" w:cs="Calibri"/>
        </w:rPr>
        <w:t> </w:t>
      </w:r>
      <w:r w:rsidRPr="00B90398">
        <w:rPr>
          <w:b/>
          <w:bCs/>
        </w:rPr>
        <w:t>Stay connected home:</w:t>
      </w:r>
      <w:r w:rsidRPr="00B90398">
        <w:t> Regular video calls, shared rituals (e.g., dinner “together over Zoom”).</w:t>
      </w:r>
      <w:r w:rsidRPr="00B90398">
        <w:br/>
      </w:r>
      <w:r w:rsidRPr="00B90398">
        <w:rPr>
          <w:rFonts w:ascii="Segoe UI Symbol" w:hAnsi="Segoe UI Symbol" w:cs="Segoe UI Symbol"/>
        </w:rPr>
        <w:t>✔</w:t>
      </w:r>
      <w:r w:rsidRPr="00B90398">
        <w:rPr>
          <w:rFonts w:ascii="Calibri" w:hAnsi="Calibri" w:cs="Calibri"/>
        </w:rPr>
        <w:t> </w:t>
      </w:r>
      <w:r w:rsidRPr="00B90398">
        <w:rPr>
          <w:b/>
          <w:bCs/>
        </w:rPr>
        <w:t>Explore UK life:</w:t>
      </w:r>
      <w:r w:rsidRPr="00B90398">
        <w:t> Local trips, clubs, volunteering — helps emotional resilience.</w:t>
      </w:r>
    </w:p>
    <w:p w14:paraId="1DB80D23" w14:textId="77777777" w:rsidR="00152486" w:rsidRPr="00B90398" w:rsidRDefault="00000000" w:rsidP="00152486">
      <w:r>
        <w:pict w14:anchorId="05FB2451">
          <v:rect id="_x0000_i1028" style="width:0;height:0" o:hralign="center" o:hrstd="t" o:hr="t" fillcolor="#a0a0a0" stroked="f"/>
        </w:pict>
      </w:r>
    </w:p>
    <w:p w14:paraId="38DCC9D6" w14:textId="77777777" w:rsidR="00152486" w:rsidRPr="00B90398" w:rsidRDefault="00152486" w:rsidP="00152486">
      <w:pPr>
        <w:rPr>
          <w:b/>
          <w:bCs/>
        </w:rPr>
      </w:pPr>
      <w:r w:rsidRPr="00B90398">
        <w:rPr>
          <w:b/>
          <w:bCs/>
        </w:rPr>
        <w:t>4. Social Integration &amp; Discrimination</w:t>
      </w:r>
    </w:p>
    <w:p w14:paraId="0937F395" w14:textId="77777777" w:rsidR="00152486" w:rsidRPr="00B90398" w:rsidRDefault="00152486" w:rsidP="00152486">
      <w:pPr>
        <w:rPr>
          <w:b/>
          <w:bCs/>
        </w:rPr>
      </w:pPr>
      <w:r w:rsidRPr="00B90398">
        <w:rPr>
          <w:b/>
          <w:bCs/>
        </w:rPr>
        <w:t>Challenges</w:t>
      </w:r>
    </w:p>
    <w:p w14:paraId="428850A1" w14:textId="77777777" w:rsidR="00152486" w:rsidRPr="00B90398" w:rsidRDefault="00152486" w:rsidP="00152486">
      <w:pPr>
        <w:numPr>
          <w:ilvl w:val="0"/>
          <w:numId w:val="32"/>
        </w:numPr>
      </w:pPr>
      <w:r w:rsidRPr="00B90398">
        <w:rPr>
          <w:b/>
          <w:bCs/>
        </w:rPr>
        <w:t>Feeling isolated:</w:t>
      </w:r>
      <w:r w:rsidRPr="00B90398">
        <w:t> Smaller Nepali student communities in some cities can make socializing harder.</w:t>
      </w:r>
    </w:p>
    <w:p w14:paraId="0289FE7E" w14:textId="77777777" w:rsidR="00152486" w:rsidRPr="00B90398" w:rsidRDefault="00152486" w:rsidP="00152486">
      <w:pPr>
        <w:numPr>
          <w:ilvl w:val="0"/>
          <w:numId w:val="32"/>
        </w:numPr>
      </w:pPr>
      <w:r w:rsidRPr="00B90398">
        <w:rPr>
          <w:b/>
          <w:bCs/>
        </w:rPr>
        <w:t>Discrimination or micro-aggressions:</w:t>
      </w:r>
      <w:r w:rsidRPr="00B90398">
        <w:t> Some students may face stereotyping or bias.</w:t>
      </w:r>
    </w:p>
    <w:p w14:paraId="02F4DEA0" w14:textId="77777777" w:rsidR="00152486" w:rsidRPr="00B90398" w:rsidRDefault="00152486" w:rsidP="00152486">
      <w:pPr>
        <w:rPr>
          <w:b/>
          <w:bCs/>
        </w:rPr>
      </w:pPr>
      <w:r w:rsidRPr="00B90398">
        <w:rPr>
          <w:b/>
          <w:bCs/>
        </w:rPr>
        <w:t>Solutions</w:t>
      </w:r>
    </w:p>
    <w:p w14:paraId="070D521C" w14:textId="77777777" w:rsidR="00152486" w:rsidRPr="00B90398" w:rsidRDefault="00152486" w:rsidP="00152486">
      <w:r w:rsidRPr="00B90398">
        <w:rPr>
          <w:rFonts w:ascii="Segoe UI Symbol" w:hAnsi="Segoe UI Symbol" w:cs="Segoe UI Symbol"/>
        </w:rPr>
        <w:t>✔</w:t>
      </w:r>
      <w:r w:rsidRPr="00B90398">
        <w:t> </w:t>
      </w:r>
      <w:r w:rsidRPr="00B90398">
        <w:rPr>
          <w:b/>
          <w:bCs/>
        </w:rPr>
        <w:t>Active engagement:</w:t>
      </w:r>
      <w:r w:rsidRPr="00B90398">
        <w:t> Participate in societies, sports clubs, cultural events.</w:t>
      </w:r>
      <w:r w:rsidRPr="00B90398">
        <w:br/>
      </w:r>
      <w:r w:rsidRPr="00B90398">
        <w:rPr>
          <w:rFonts w:ascii="Segoe UI Symbol" w:hAnsi="Segoe UI Symbol" w:cs="Segoe UI Symbol"/>
        </w:rPr>
        <w:t>✔</w:t>
      </w:r>
      <w:r w:rsidRPr="00B90398">
        <w:rPr>
          <w:rFonts w:ascii="Calibri" w:hAnsi="Calibri" w:cs="Calibri"/>
        </w:rPr>
        <w:t> </w:t>
      </w:r>
      <w:r w:rsidRPr="00B90398">
        <w:rPr>
          <w:b/>
          <w:bCs/>
        </w:rPr>
        <w:t>Ally networks:</w:t>
      </w:r>
      <w:r w:rsidRPr="00B90398">
        <w:t> Engage with diversity/inclusion groups.</w:t>
      </w:r>
      <w:r w:rsidRPr="00B90398">
        <w:br/>
      </w:r>
      <w:r w:rsidRPr="00B90398">
        <w:rPr>
          <w:rFonts w:ascii="Segoe UI Symbol" w:hAnsi="Segoe UI Symbol" w:cs="Segoe UI Symbol"/>
        </w:rPr>
        <w:t>✔</w:t>
      </w:r>
      <w:r w:rsidRPr="00B90398">
        <w:rPr>
          <w:rFonts w:ascii="Calibri" w:hAnsi="Calibri" w:cs="Calibri"/>
        </w:rPr>
        <w:t> </w:t>
      </w:r>
      <w:r w:rsidRPr="00B90398">
        <w:rPr>
          <w:b/>
          <w:bCs/>
        </w:rPr>
        <w:t>Report support:</w:t>
      </w:r>
      <w:r w:rsidRPr="00B90398">
        <w:t> Universities have teams to handle harassment — report issues early.</w:t>
      </w:r>
      <w:r w:rsidRPr="00B90398">
        <w:br/>
      </w:r>
      <w:r w:rsidRPr="00B90398">
        <w:rPr>
          <w:rFonts w:ascii="Segoe UI Symbol" w:hAnsi="Segoe UI Symbol" w:cs="Segoe UI Symbol"/>
        </w:rPr>
        <w:t>✔</w:t>
      </w:r>
      <w:r w:rsidRPr="00B90398">
        <w:rPr>
          <w:rFonts w:ascii="Calibri" w:hAnsi="Calibri" w:cs="Calibri"/>
        </w:rPr>
        <w:t> </w:t>
      </w:r>
      <w:r w:rsidRPr="00B90398">
        <w:rPr>
          <w:b/>
          <w:bCs/>
        </w:rPr>
        <w:t>Intercultural training:</w:t>
      </w:r>
      <w:r w:rsidRPr="00B90398">
        <w:t> Workshops on intercultural communication help both Nepali and UK students understand each other better.</w:t>
      </w:r>
    </w:p>
    <w:p w14:paraId="2513A634" w14:textId="77777777" w:rsidR="00152486" w:rsidRPr="00B90398" w:rsidRDefault="00000000" w:rsidP="00152486">
      <w:r>
        <w:pict w14:anchorId="0EACE01D">
          <v:rect id="_x0000_i1029" style="width:0;height:0" o:hralign="center" o:hrstd="t" o:hr="t" fillcolor="#a0a0a0" stroked="f"/>
        </w:pict>
      </w:r>
    </w:p>
    <w:p w14:paraId="7DDBE748" w14:textId="77777777" w:rsidR="00152486" w:rsidRPr="00B90398" w:rsidRDefault="00152486" w:rsidP="00152486">
      <w:pPr>
        <w:rPr>
          <w:b/>
          <w:bCs/>
        </w:rPr>
      </w:pPr>
      <w:r w:rsidRPr="00B90398">
        <w:rPr>
          <w:b/>
          <w:bCs/>
        </w:rPr>
        <w:t>5. Visa, Immigration &amp; Work Rights</w:t>
      </w:r>
    </w:p>
    <w:p w14:paraId="7844AD57" w14:textId="77777777" w:rsidR="00152486" w:rsidRPr="00B90398" w:rsidRDefault="00152486" w:rsidP="00152486">
      <w:pPr>
        <w:rPr>
          <w:b/>
          <w:bCs/>
        </w:rPr>
      </w:pPr>
      <w:r w:rsidRPr="00B90398">
        <w:rPr>
          <w:b/>
          <w:bCs/>
        </w:rPr>
        <w:t>Challenges</w:t>
      </w:r>
    </w:p>
    <w:p w14:paraId="7DBAC9EE" w14:textId="77777777" w:rsidR="00152486" w:rsidRPr="00B90398" w:rsidRDefault="00152486" w:rsidP="00152486">
      <w:pPr>
        <w:numPr>
          <w:ilvl w:val="0"/>
          <w:numId w:val="33"/>
        </w:numPr>
      </w:pPr>
      <w:r w:rsidRPr="00B90398">
        <w:rPr>
          <w:b/>
          <w:bCs/>
        </w:rPr>
        <w:t>Complex visa rules:</w:t>
      </w:r>
      <w:r w:rsidRPr="00B90398">
        <w:t> Student visa conditions, work permissions, and post-study options can be confusing.</w:t>
      </w:r>
    </w:p>
    <w:p w14:paraId="01E19BE3" w14:textId="77777777" w:rsidR="00152486" w:rsidRPr="00B90398" w:rsidRDefault="00152486" w:rsidP="00152486">
      <w:pPr>
        <w:numPr>
          <w:ilvl w:val="0"/>
          <w:numId w:val="33"/>
        </w:numPr>
      </w:pPr>
      <w:r w:rsidRPr="00B90398">
        <w:rPr>
          <w:b/>
          <w:bCs/>
        </w:rPr>
        <w:lastRenderedPageBreak/>
        <w:t>Uncertainty about post-study work:</w:t>
      </w:r>
      <w:r w:rsidRPr="00B90398">
        <w:t> Though the Graduate Route exists, knowledge gaps can cause stress about future plans.</w:t>
      </w:r>
    </w:p>
    <w:p w14:paraId="472600A6" w14:textId="77777777" w:rsidR="00152486" w:rsidRPr="00B90398" w:rsidRDefault="00152486" w:rsidP="00152486">
      <w:pPr>
        <w:rPr>
          <w:b/>
          <w:bCs/>
        </w:rPr>
      </w:pPr>
      <w:r w:rsidRPr="00B90398">
        <w:rPr>
          <w:b/>
          <w:bCs/>
        </w:rPr>
        <w:t>Solutions</w:t>
      </w:r>
    </w:p>
    <w:p w14:paraId="17F3A817" w14:textId="77777777" w:rsidR="00152486" w:rsidRPr="00B90398" w:rsidRDefault="00152486" w:rsidP="00152486">
      <w:r w:rsidRPr="00B90398">
        <w:rPr>
          <w:rFonts w:ascii="Segoe UI Symbol" w:hAnsi="Segoe UI Symbol" w:cs="Segoe UI Symbol"/>
        </w:rPr>
        <w:t>✔</w:t>
      </w:r>
      <w:r w:rsidRPr="00B90398">
        <w:t> </w:t>
      </w:r>
      <w:r w:rsidRPr="00B90398">
        <w:rPr>
          <w:b/>
          <w:bCs/>
        </w:rPr>
        <w:t>Visa briefings:</w:t>
      </w:r>
      <w:r w:rsidRPr="00B90398">
        <w:t> Attend official UKCISA and university visa sessions.</w:t>
      </w:r>
      <w:r w:rsidRPr="00B90398">
        <w:br/>
      </w:r>
      <w:r w:rsidRPr="00B90398">
        <w:rPr>
          <w:rFonts w:ascii="Segoe UI Symbol" w:hAnsi="Segoe UI Symbol" w:cs="Segoe UI Symbol"/>
        </w:rPr>
        <w:t>✔</w:t>
      </w:r>
      <w:r w:rsidRPr="00B90398">
        <w:rPr>
          <w:rFonts w:ascii="Calibri" w:hAnsi="Calibri" w:cs="Calibri"/>
        </w:rPr>
        <w:t> </w:t>
      </w:r>
      <w:r w:rsidRPr="00B90398">
        <w:rPr>
          <w:b/>
          <w:bCs/>
        </w:rPr>
        <w:t>Professional advice:</w:t>
      </w:r>
      <w:r w:rsidRPr="00B90398">
        <w:t> Use regulated immigration advisers for complex questions.</w:t>
      </w:r>
      <w:r w:rsidRPr="00B90398">
        <w:br/>
      </w:r>
      <w:r w:rsidRPr="00B90398">
        <w:rPr>
          <w:rFonts w:ascii="Segoe UI Symbol" w:hAnsi="Segoe UI Symbol" w:cs="Segoe UI Symbol"/>
        </w:rPr>
        <w:t>✔</w:t>
      </w:r>
      <w:r w:rsidRPr="00B90398">
        <w:rPr>
          <w:rFonts w:ascii="Calibri" w:hAnsi="Calibri" w:cs="Calibri"/>
        </w:rPr>
        <w:t> </w:t>
      </w:r>
      <w:r w:rsidRPr="00B90398">
        <w:rPr>
          <w:b/>
          <w:bCs/>
        </w:rPr>
        <w:t>Early planning:</w:t>
      </w:r>
      <w:r w:rsidRPr="00B90398">
        <w:t> Start post-study work planning early (e.g., internships, Graduate Route eligibility).</w:t>
      </w:r>
    </w:p>
    <w:p w14:paraId="79844548" w14:textId="77777777" w:rsidR="00152486" w:rsidRPr="00B90398" w:rsidRDefault="00000000" w:rsidP="00152486">
      <w:r>
        <w:pict w14:anchorId="191E8437">
          <v:rect id="_x0000_i1030" style="width:0;height:0" o:hralign="center" o:hrstd="t" o:hr="t" fillcolor="#a0a0a0" stroked="f"/>
        </w:pict>
      </w:r>
    </w:p>
    <w:p w14:paraId="6262CD92" w14:textId="77777777" w:rsidR="00152486" w:rsidRPr="00B90398" w:rsidRDefault="00152486" w:rsidP="00152486">
      <w:pPr>
        <w:rPr>
          <w:b/>
          <w:bCs/>
        </w:rPr>
      </w:pPr>
      <w:r w:rsidRPr="00B90398">
        <w:rPr>
          <w:b/>
          <w:bCs/>
        </w:rPr>
        <w:t>6. Mental Health &amp; Wellbeing</w:t>
      </w:r>
    </w:p>
    <w:p w14:paraId="037541F8" w14:textId="77777777" w:rsidR="00152486" w:rsidRPr="00B90398" w:rsidRDefault="00152486" w:rsidP="00152486">
      <w:pPr>
        <w:rPr>
          <w:b/>
          <w:bCs/>
        </w:rPr>
      </w:pPr>
      <w:r w:rsidRPr="00B90398">
        <w:rPr>
          <w:b/>
          <w:bCs/>
        </w:rPr>
        <w:t>Challenges</w:t>
      </w:r>
    </w:p>
    <w:p w14:paraId="44707819" w14:textId="77777777" w:rsidR="00152486" w:rsidRPr="00B90398" w:rsidRDefault="00152486" w:rsidP="00152486">
      <w:pPr>
        <w:numPr>
          <w:ilvl w:val="0"/>
          <w:numId w:val="34"/>
        </w:numPr>
      </w:pPr>
      <w:r w:rsidRPr="00B90398">
        <w:rPr>
          <w:b/>
          <w:bCs/>
        </w:rPr>
        <w:t>High pressure environment:</w:t>
      </w:r>
      <w:r w:rsidRPr="00B90398">
        <w:t> Academic workload + financial/social stress can impact mental health.</w:t>
      </w:r>
    </w:p>
    <w:p w14:paraId="29BC28FB" w14:textId="77777777" w:rsidR="00152486" w:rsidRDefault="00152486" w:rsidP="00152486">
      <w:pPr>
        <w:numPr>
          <w:ilvl w:val="0"/>
          <w:numId w:val="34"/>
        </w:numPr>
      </w:pPr>
      <w:r w:rsidRPr="00B90398">
        <w:rPr>
          <w:b/>
          <w:bCs/>
        </w:rPr>
        <w:t>Stigma:</w:t>
      </w:r>
      <w:r w:rsidRPr="00B90398">
        <w:t> Some students may be hesitant to seek support due to cultural perceptions of counselling.</w:t>
      </w:r>
    </w:p>
    <w:p w14:paraId="327CED1E" w14:textId="77777777" w:rsidR="00152486" w:rsidRPr="00B90398" w:rsidRDefault="00152486" w:rsidP="00152486">
      <w:pPr>
        <w:numPr>
          <w:ilvl w:val="0"/>
          <w:numId w:val="34"/>
        </w:numPr>
      </w:pPr>
      <w:r>
        <w:rPr>
          <w:b/>
          <w:bCs/>
        </w:rPr>
        <w:t>High family expectations.</w:t>
      </w:r>
      <w:r>
        <w:t xml:space="preserve">  Many students’ families have very high expectations about what their sons or daughters will achieve, leading to high stress levels.</w:t>
      </w:r>
    </w:p>
    <w:p w14:paraId="7DA159C2" w14:textId="77777777" w:rsidR="00152486" w:rsidRPr="00B90398" w:rsidRDefault="00152486" w:rsidP="00152486">
      <w:pPr>
        <w:rPr>
          <w:b/>
          <w:bCs/>
        </w:rPr>
      </w:pPr>
      <w:r w:rsidRPr="00B90398">
        <w:rPr>
          <w:b/>
          <w:bCs/>
        </w:rPr>
        <w:t>Solutions</w:t>
      </w:r>
    </w:p>
    <w:p w14:paraId="31FD5AB8" w14:textId="77777777" w:rsidR="00152486" w:rsidRPr="00B90398" w:rsidRDefault="00152486" w:rsidP="00152486">
      <w:r w:rsidRPr="00B90398">
        <w:rPr>
          <w:rFonts w:ascii="Segoe UI Symbol" w:hAnsi="Segoe UI Symbol" w:cs="Segoe UI Symbol"/>
        </w:rPr>
        <w:t>✔</w:t>
      </w:r>
      <w:r w:rsidRPr="00B90398">
        <w:t> </w:t>
      </w:r>
      <w:r w:rsidRPr="00B90398">
        <w:rPr>
          <w:b/>
          <w:bCs/>
        </w:rPr>
        <w:t>University wellbeing services:</w:t>
      </w:r>
      <w:r w:rsidRPr="00B90398">
        <w:t> Access counselling, workshops on stress and time management.</w:t>
      </w:r>
      <w:r w:rsidRPr="00B90398">
        <w:br/>
      </w:r>
      <w:r w:rsidRPr="00B90398">
        <w:rPr>
          <w:rFonts w:ascii="Segoe UI Symbol" w:hAnsi="Segoe UI Symbol" w:cs="Segoe UI Symbol"/>
        </w:rPr>
        <w:t>✔</w:t>
      </w:r>
      <w:r w:rsidRPr="00B90398">
        <w:rPr>
          <w:rFonts w:ascii="Calibri" w:hAnsi="Calibri" w:cs="Calibri"/>
        </w:rPr>
        <w:t> </w:t>
      </w:r>
      <w:r w:rsidRPr="00B90398">
        <w:rPr>
          <w:b/>
          <w:bCs/>
        </w:rPr>
        <w:t>Peer support groups:</w:t>
      </w:r>
      <w:r w:rsidRPr="00B90398">
        <w:t> Safe spaces to share and normalize experiences.</w:t>
      </w:r>
      <w:r w:rsidRPr="00B90398">
        <w:br/>
      </w:r>
      <w:r w:rsidRPr="00B90398">
        <w:rPr>
          <w:rFonts w:ascii="Segoe UI Symbol" w:hAnsi="Segoe UI Symbol" w:cs="Segoe UI Symbol"/>
        </w:rPr>
        <w:t>✔</w:t>
      </w:r>
      <w:r w:rsidRPr="00B90398">
        <w:rPr>
          <w:rFonts w:ascii="Calibri" w:hAnsi="Calibri" w:cs="Calibri"/>
        </w:rPr>
        <w:t> </w:t>
      </w:r>
      <w:r w:rsidRPr="00B90398">
        <w:rPr>
          <w:b/>
          <w:bCs/>
        </w:rPr>
        <w:t>Healthy routines:</w:t>
      </w:r>
      <w:r w:rsidRPr="00B90398">
        <w:t> Exercise, sleep, balanced diet, creative outlets.</w:t>
      </w:r>
      <w:r w:rsidRPr="00B90398">
        <w:br/>
      </w:r>
      <w:r w:rsidRPr="00B90398">
        <w:rPr>
          <w:rFonts w:ascii="Segoe UI Symbol" w:hAnsi="Segoe UI Symbol" w:cs="Segoe UI Symbol"/>
        </w:rPr>
        <w:t>✔</w:t>
      </w:r>
      <w:r w:rsidRPr="00B90398">
        <w:rPr>
          <w:rFonts w:ascii="Calibri" w:hAnsi="Calibri" w:cs="Calibri"/>
        </w:rPr>
        <w:t> </w:t>
      </w:r>
      <w:r w:rsidRPr="00B90398">
        <w:rPr>
          <w:b/>
          <w:bCs/>
        </w:rPr>
        <w:t>Training for staff:</w:t>
      </w:r>
      <w:r w:rsidRPr="00B90398">
        <w:t> Culturally sensitive counsellors and awareness training help international students feel understood.</w:t>
      </w:r>
    </w:p>
    <w:p w14:paraId="5F8E0668" w14:textId="77777777" w:rsidR="00152486" w:rsidRPr="00B90398" w:rsidRDefault="00000000" w:rsidP="00152486">
      <w:r>
        <w:pict w14:anchorId="42C2F6FD">
          <v:rect id="_x0000_i1031" style="width:0;height:0" o:hralign="center" o:hrstd="t" o:hr="t" fillcolor="#a0a0a0" stroked="f"/>
        </w:pict>
      </w:r>
    </w:p>
    <w:p w14:paraId="66989B25" w14:textId="77777777" w:rsidR="00152486" w:rsidRPr="00B90398" w:rsidRDefault="00152486" w:rsidP="00152486">
      <w:pPr>
        <w:rPr>
          <w:b/>
          <w:bCs/>
        </w:rPr>
      </w:pPr>
      <w:r w:rsidRPr="00B90398">
        <w:rPr>
          <w:b/>
          <w:bCs/>
        </w:rPr>
        <w:t>7. Housing &amp; Living Logistics</w:t>
      </w:r>
    </w:p>
    <w:p w14:paraId="0784D2B5" w14:textId="77777777" w:rsidR="00152486" w:rsidRPr="00B90398" w:rsidRDefault="00152486" w:rsidP="00152486">
      <w:pPr>
        <w:rPr>
          <w:b/>
          <w:bCs/>
        </w:rPr>
      </w:pPr>
      <w:r w:rsidRPr="00B90398">
        <w:rPr>
          <w:b/>
          <w:bCs/>
        </w:rPr>
        <w:t>Challenges</w:t>
      </w:r>
    </w:p>
    <w:p w14:paraId="0D940B53" w14:textId="77777777" w:rsidR="00152486" w:rsidRPr="00B90398" w:rsidRDefault="00152486" w:rsidP="00152486">
      <w:pPr>
        <w:numPr>
          <w:ilvl w:val="0"/>
          <w:numId w:val="35"/>
        </w:numPr>
      </w:pPr>
      <w:r w:rsidRPr="00B90398">
        <w:rPr>
          <w:b/>
          <w:bCs/>
        </w:rPr>
        <w:t>Finding affordable housing:</w:t>
      </w:r>
      <w:r w:rsidRPr="00B90398">
        <w:t> Especially in cities like London, Manchester, or Edinburgh.</w:t>
      </w:r>
    </w:p>
    <w:p w14:paraId="03833105" w14:textId="77777777" w:rsidR="00152486" w:rsidRPr="00B90398" w:rsidRDefault="00152486" w:rsidP="00152486">
      <w:pPr>
        <w:numPr>
          <w:ilvl w:val="0"/>
          <w:numId w:val="35"/>
        </w:numPr>
      </w:pPr>
      <w:r w:rsidRPr="00B90398">
        <w:rPr>
          <w:b/>
          <w:bCs/>
        </w:rPr>
        <w:t>Understanding tenancy laws:</w:t>
      </w:r>
      <w:r w:rsidRPr="00B90398">
        <w:t> Contracts, deposits, bills — all different from Nepal.</w:t>
      </w:r>
    </w:p>
    <w:p w14:paraId="5AFC3354" w14:textId="77777777" w:rsidR="00152486" w:rsidRPr="00B90398" w:rsidRDefault="00152486" w:rsidP="00152486">
      <w:pPr>
        <w:rPr>
          <w:b/>
          <w:bCs/>
        </w:rPr>
      </w:pPr>
      <w:r w:rsidRPr="00B90398">
        <w:rPr>
          <w:b/>
          <w:bCs/>
        </w:rPr>
        <w:t>Solutions</w:t>
      </w:r>
    </w:p>
    <w:p w14:paraId="184A054B" w14:textId="77777777" w:rsidR="00152486" w:rsidRPr="00B90398" w:rsidRDefault="00152486" w:rsidP="00152486">
      <w:r w:rsidRPr="00B90398">
        <w:rPr>
          <w:rFonts w:ascii="Segoe UI Symbol" w:hAnsi="Segoe UI Symbol" w:cs="Segoe UI Symbol"/>
        </w:rPr>
        <w:t>✔</w:t>
      </w:r>
      <w:r w:rsidRPr="00B90398">
        <w:t> </w:t>
      </w:r>
      <w:r w:rsidRPr="00B90398">
        <w:rPr>
          <w:b/>
          <w:bCs/>
        </w:rPr>
        <w:t>University accommodation:</w:t>
      </w:r>
      <w:r w:rsidRPr="00B90398">
        <w:t> Often easier for first year and provides a support network.</w:t>
      </w:r>
      <w:r w:rsidRPr="00B90398">
        <w:br/>
      </w:r>
      <w:r w:rsidRPr="00B90398">
        <w:rPr>
          <w:rFonts w:ascii="Segoe UI Symbol" w:hAnsi="Segoe UI Symbol" w:cs="Segoe UI Symbol"/>
        </w:rPr>
        <w:t>✔</w:t>
      </w:r>
      <w:r w:rsidRPr="00B90398">
        <w:rPr>
          <w:rFonts w:ascii="Calibri" w:hAnsi="Calibri" w:cs="Calibri"/>
        </w:rPr>
        <w:t> </w:t>
      </w:r>
      <w:r w:rsidRPr="00B90398">
        <w:rPr>
          <w:b/>
          <w:bCs/>
        </w:rPr>
        <w:t>Housing guidance:</w:t>
      </w:r>
      <w:r w:rsidRPr="00B90398">
        <w:t> Use university housing teams to review contracts and rights.</w:t>
      </w:r>
      <w:r w:rsidRPr="00B90398">
        <w:br/>
      </w:r>
      <w:r w:rsidRPr="00B90398">
        <w:rPr>
          <w:rFonts w:ascii="Segoe UI Symbol" w:hAnsi="Segoe UI Symbol" w:cs="Segoe UI Symbol"/>
        </w:rPr>
        <w:t>✔</w:t>
      </w:r>
      <w:r w:rsidRPr="00B90398">
        <w:rPr>
          <w:rFonts w:ascii="Calibri" w:hAnsi="Calibri" w:cs="Calibri"/>
        </w:rPr>
        <w:t> </w:t>
      </w:r>
      <w:r w:rsidRPr="00B90398">
        <w:rPr>
          <w:b/>
          <w:bCs/>
        </w:rPr>
        <w:t>Roommates:</w:t>
      </w:r>
      <w:r w:rsidRPr="00B90398">
        <w:t> Co-living reduces costs and isolation.</w:t>
      </w:r>
    </w:p>
    <w:p w14:paraId="6AB9D7AC" w14:textId="77777777" w:rsidR="00152486" w:rsidRPr="00B90398" w:rsidRDefault="00000000" w:rsidP="00152486">
      <w:r>
        <w:pict w14:anchorId="4C8A2CEA">
          <v:rect id="_x0000_i1032" style="width:0;height:0" o:hralign="center" o:hrstd="t" o:hr="t" fillcolor="#a0a0a0" stroked="f"/>
        </w:pict>
      </w:r>
    </w:p>
    <w:p w14:paraId="7693E1FC" w14:textId="77777777" w:rsidR="00152486" w:rsidRPr="00B90398" w:rsidRDefault="00152486" w:rsidP="00152486">
      <w:pPr>
        <w:rPr>
          <w:b/>
          <w:bCs/>
        </w:rPr>
      </w:pPr>
      <w:r w:rsidRPr="00B90398">
        <w:rPr>
          <w:b/>
          <w:bCs/>
        </w:rPr>
        <w:t>8. Career &amp; Future Planning</w:t>
      </w:r>
    </w:p>
    <w:p w14:paraId="22516E18" w14:textId="77777777" w:rsidR="00152486" w:rsidRPr="00B90398" w:rsidRDefault="00152486" w:rsidP="00152486">
      <w:pPr>
        <w:rPr>
          <w:b/>
          <w:bCs/>
        </w:rPr>
      </w:pPr>
      <w:r w:rsidRPr="00B90398">
        <w:rPr>
          <w:b/>
          <w:bCs/>
        </w:rPr>
        <w:t>Challenges</w:t>
      </w:r>
    </w:p>
    <w:p w14:paraId="28F957C7" w14:textId="77777777" w:rsidR="00152486" w:rsidRPr="00B90398" w:rsidRDefault="00152486" w:rsidP="00152486">
      <w:pPr>
        <w:numPr>
          <w:ilvl w:val="0"/>
          <w:numId w:val="36"/>
        </w:numPr>
      </w:pPr>
      <w:r w:rsidRPr="00B90398">
        <w:rPr>
          <w:b/>
          <w:bCs/>
        </w:rPr>
        <w:t>Lack of clarity on UK job market:</w:t>
      </w:r>
      <w:r w:rsidRPr="00B90398">
        <w:t> CV norms, internships, networking, and employers may differ from Nepali expectations.</w:t>
      </w:r>
    </w:p>
    <w:p w14:paraId="00A92498" w14:textId="77777777" w:rsidR="00152486" w:rsidRPr="00B90398" w:rsidRDefault="00152486" w:rsidP="00152486">
      <w:pPr>
        <w:numPr>
          <w:ilvl w:val="0"/>
          <w:numId w:val="36"/>
        </w:numPr>
      </w:pPr>
      <w:r w:rsidRPr="00B90398">
        <w:rPr>
          <w:b/>
          <w:bCs/>
        </w:rPr>
        <w:lastRenderedPageBreak/>
        <w:t>Recognition of Nepali qualifications back home or elsewhere.</w:t>
      </w:r>
    </w:p>
    <w:p w14:paraId="73ED90A4" w14:textId="77777777" w:rsidR="00152486" w:rsidRPr="00B90398" w:rsidRDefault="00152486" w:rsidP="00152486">
      <w:pPr>
        <w:rPr>
          <w:b/>
          <w:bCs/>
        </w:rPr>
      </w:pPr>
      <w:r w:rsidRPr="00B90398">
        <w:rPr>
          <w:b/>
          <w:bCs/>
        </w:rPr>
        <w:t>Solutions</w:t>
      </w:r>
    </w:p>
    <w:p w14:paraId="7BD2D0F9" w14:textId="77777777" w:rsidR="00152486" w:rsidRPr="00B90398" w:rsidRDefault="00152486" w:rsidP="00152486">
      <w:r w:rsidRPr="00B90398">
        <w:rPr>
          <w:rFonts w:ascii="Segoe UI Symbol" w:hAnsi="Segoe UI Symbol" w:cs="Segoe UI Symbol"/>
        </w:rPr>
        <w:t>✔</w:t>
      </w:r>
      <w:r w:rsidRPr="00B90398">
        <w:t> </w:t>
      </w:r>
      <w:r w:rsidRPr="00B90398">
        <w:rPr>
          <w:b/>
          <w:bCs/>
        </w:rPr>
        <w:t>Career services:</w:t>
      </w:r>
      <w:r w:rsidRPr="00B90398">
        <w:t> CV reviews, interview prep, career fairs.</w:t>
      </w:r>
      <w:r w:rsidRPr="00B90398">
        <w:br/>
      </w:r>
      <w:r w:rsidRPr="00B90398">
        <w:rPr>
          <w:rFonts w:ascii="Segoe UI Symbol" w:hAnsi="Segoe UI Symbol" w:cs="Segoe UI Symbol"/>
        </w:rPr>
        <w:t>✔</w:t>
      </w:r>
      <w:r w:rsidRPr="00B90398">
        <w:rPr>
          <w:rFonts w:ascii="Calibri" w:hAnsi="Calibri" w:cs="Calibri"/>
        </w:rPr>
        <w:t> </w:t>
      </w:r>
      <w:r w:rsidRPr="00B90398">
        <w:rPr>
          <w:b/>
          <w:bCs/>
        </w:rPr>
        <w:t>Internships &amp; networking:</w:t>
      </w:r>
      <w:r w:rsidRPr="00B90398">
        <w:t> LinkedIn, alumni networks, professional events.</w:t>
      </w:r>
      <w:r w:rsidRPr="00B90398">
        <w:br/>
      </w:r>
      <w:r w:rsidRPr="00B90398">
        <w:rPr>
          <w:rFonts w:ascii="Segoe UI Symbol" w:hAnsi="Segoe UI Symbol" w:cs="Segoe UI Symbol"/>
        </w:rPr>
        <w:t>✔</w:t>
      </w:r>
      <w:r w:rsidRPr="00B90398">
        <w:rPr>
          <w:rFonts w:ascii="Calibri" w:hAnsi="Calibri" w:cs="Calibri"/>
        </w:rPr>
        <w:t> </w:t>
      </w:r>
      <w:r w:rsidRPr="00B90398">
        <w:rPr>
          <w:b/>
          <w:bCs/>
        </w:rPr>
        <w:t>Skill building:</w:t>
      </w:r>
      <w:r w:rsidRPr="00B90398">
        <w:t> Short courses in data, tech, languages — boost employability.</w:t>
      </w:r>
    </w:p>
    <w:p w14:paraId="4348F333" w14:textId="77777777" w:rsidR="00152486" w:rsidRPr="00B90398" w:rsidRDefault="00152486" w:rsidP="00152486"/>
    <w:p w14:paraId="60A6C67D" w14:textId="77777777" w:rsidR="00152486" w:rsidRPr="0071657B" w:rsidRDefault="00152486" w:rsidP="00152486">
      <w:pPr>
        <w:rPr>
          <w:b/>
          <w:bCs/>
          <w:u w:val="single"/>
        </w:rPr>
      </w:pPr>
      <w:r w:rsidRPr="0071657B">
        <w:rPr>
          <w:b/>
          <w:bCs/>
          <w:u w:val="single"/>
        </w:rPr>
        <w:t>Q2.  ‘What are the differences in how the challenges affect undergraduate and postgraduate students?’</w:t>
      </w:r>
    </w:p>
    <w:p w14:paraId="791996E1" w14:textId="77777777" w:rsidR="00152486" w:rsidRDefault="00152486" w:rsidP="00152486">
      <w:pPr>
        <w:rPr>
          <w:b/>
          <w:bCs/>
        </w:rPr>
      </w:pPr>
    </w:p>
    <w:p w14:paraId="65BE1E09" w14:textId="77777777" w:rsidR="00152486" w:rsidRPr="0071657B" w:rsidRDefault="00152486" w:rsidP="00152486">
      <w:pPr>
        <w:rPr>
          <w:b/>
          <w:bCs/>
        </w:rPr>
      </w:pPr>
      <w:r w:rsidRPr="0071657B">
        <w:rPr>
          <w:b/>
          <w:bCs/>
        </w:rPr>
        <w:t>ChatGPT said:</w:t>
      </w:r>
    </w:p>
    <w:p w14:paraId="4993397A" w14:textId="77777777" w:rsidR="00152486" w:rsidRPr="0071657B" w:rsidRDefault="00152486" w:rsidP="00152486">
      <w:r>
        <w:t>U</w:t>
      </w:r>
      <w:r w:rsidRPr="00B90398">
        <w:t>ndergraduate and postgraduate Nepali students face overlapping challenges in the UK,</w:t>
      </w:r>
      <w:r>
        <w:t xml:space="preserve"> but</w:t>
      </w:r>
      <w:r w:rsidRPr="00B90398">
        <w:t> </w:t>
      </w:r>
      <w:r w:rsidRPr="00B90398">
        <w:rPr>
          <w:b/>
          <w:bCs/>
        </w:rPr>
        <w:t>undergraduates struggle more with transition and adjustment</w:t>
      </w:r>
      <w:r w:rsidRPr="00B90398">
        <w:t>, whereas </w:t>
      </w:r>
      <w:r w:rsidRPr="00B90398">
        <w:rPr>
          <w:b/>
          <w:bCs/>
        </w:rPr>
        <w:t>postgraduates experience higher pressure related to time, finances, and career outcomes</w:t>
      </w:r>
      <w:r w:rsidRPr="00B90398">
        <w:t>. Addressing these differences through </w:t>
      </w:r>
      <w:r w:rsidRPr="00B90398">
        <w:rPr>
          <w:b/>
          <w:bCs/>
        </w:rPr>
        <w:t>targeted support</w:t>
      </w:r>
      <w:r w:rsidRPr="00B90398">
        <w:t> can significantly improve student success and wellbeing.</w:t>
      </w:r>
      <w:r>
        <w:t xml:space="preserve">  A comparative analysis of this is given in the tables below.</w:t>
      </w:r>
    </w:p>
    <w:p w14:paraId="3010E0FA" w14:textId="77777777" w:rsidR="00152486" w:rsidRDefault="00152486" w:rsidP="00152486">
      <w:pPr>
        <w:rPr>
          <w:b/>
          <w:bCs/>
        </w:rPr>
      </w:pPr>
    </w:p>
    <w:p w14:paraId="1293A0A1" w14:textId="77777777" w:rsidR="00152486" w:rsidRPr="00B90398" w:rsidRDefault="00152486" w:rsidP="00152486">
      <w:pPr>
        <w:rPr>
          <w:b/>
          <w:bCs/>
        </w:rPr>
      </w:pPr>
      <w:r w:rsidRPr="00B90398">
        <w:rPr>
          <w:b/>
          <w:bCs/>
        </w:rPr>
        <w:t>1. Academic Adjustment</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701"/>
        <w:gridCol w:w="4148"/>
        <w:gridCol w:w="3171"/>
      </w:tblGrid>
      <w:tr w:rsidR="00152486" w:rsidRPr="00B90398" w14:paraId="6E277EB4" w14:textId="77777777" w:rsidTr="00310713">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360" w:type="dxa"/>
            </w:tcMar>
            <w:vAlign w:val="bottom"/>
            <w:hideMark/>
          </w:tcPr>
          <w:p w14:paraId="4485F0BE" w14:textId="77777777" w:rsidR="00152486" w:rsidRPr="00B90398" w:rsidRDefault="00152486" w:rsidP="00310713">
            <w:pPr>
              <w:rPr>
                <w:b/>
                <w:bCs/>
              </w:rPr>
            </w:pPr>
            <w:r w:rsidRPr="00B90398">
              <w:rPr>
                <w:b/>
                <w:bCs/>
              </w:rPr>
              <w:t>Aspect</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360" w:type="dxa"/>
            </w:tcMar>
            <w:vAlign w:val="bottom"/>
            <w:hideMark/>
          </w:tcPr>
          <w:p w14:paraId="617181F6" w14:textId="77777777" w:rsidR="00152486" w:rsidRPr="00B90398" w:rsidRDefault="00152486" w:rsidP="00310713">
            <w:pPr>
              <w:rPr>
                <w:b/>
                <w:bCs/>
              </w:rPr>
            </w:pPr>
            <w:r w:rsidRPr="00B90398">
              <w:rPr>
                <w:b/>
                <w:bCs/>
              </w:rPr>
              <w:t>Undergraduate Students</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0" w:type="dxa"/>
            </w:tcMar>
            <w:vAlign w:val="bottom"/>
            <w:hideMark/>
          </w:tcPr>
          <w:p w14:paraId="5A93AB82" w14:textId="77777777" w:rsidR="00152486" w:rsidRPr="00B90398" w:rsidRDefault="00152486" w:rsidP="00310713">
            <w:pPr>
              <w:rPr>
                <w:b/>
                <w:bCs/>
              </w:rPr>
            </w:pPr>
            <w:r w:rsidRPr="00B90398">
              <w:rPr>
                <w:b/>
                <w:bCs/>
              </w:rPr>
              <w:t>Postgraduate Students</w:t>
            </w:r>
          </w:p>
        </w:tc>
      </w:tr>
      <w:tr w:rsidR="00152486" w:rsidRPr="00B90398" w14:paraId="3E173DD8" w14:textId="77777777" w:rsidTr="00310713">
        <w:trPr>
          <w:trHeight w:val="604"/>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7C34AF7B" w14:textId="77777777" w:rsidR="00152486" w:rsidRPr="00B90398" w:rsidRDefault="00152486" w:rsidP="00310713">
            <w:r w:rsidRPr="00B90398">
              <w:rPr>
                <w:b/>
                <w:bCs/>
              </w:rPr>
              <w:t>Main challenge</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0C3CF7B3" w14:textId="77777777" w:rsidR="00152486" w:rsidRPr="00B90398" w:rsidRDefault="00152486" w:rsidP="00310713">
            <w:r w:rsidRPr="00B90398">
              <w:t>Adjusting to independent learning, critical thinking, and unfamiliar assessment styles</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19F744CD" w14:textId="77777777" w:rsidR="00152486" w:rsidRPr="00B90398" w:rsidRDefault="00152486" w:rsidP="00310713">
            <w:r w:rsidRPr="00B90398">
              <w:t>Managing intensive, research-driven workload in a short time</w:t>
            </w:r>
          </w:p>
        </w:tc>
      </w:tr>
      <w:tr w:rsidR="00152486" w:rsidRPr="00B90398" w14:paraId="339FD551" w14:textId="77777777" w:rsidTr="00310713">
        <w:trPr>
          <w:trHeight w:val="382"/>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1CAC6B5A" w14:textId="77777777" w:rsidR="00152486" w:rsidRPr="00B90398" w:rsidRDefault="00152486" w:rsidP="00310713">
            <w:r w:rsidRPr="00B90398">
              <w:rPr>
                <w:b/>
                <w:bCs/>
              </w:rPr>
              <w:t>Learning gap</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1D9F140B" w14:textId="77777777" w:rsidR="00152486" w:rsidRPr="00B90398" w:rsidRDefault="00152486" w:rsidP="00310713">
            <w:r w:rsidRPr="00B90398">
              <w:t>Larger gap due to limited exposure to self-directed learning</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7AD0B43F" w14:textId="77777777" w:rsidR="00152486" w:rsidRPr="00B90398" w:rsidRDefault="00152486" w:rsidP="00310713">
            <w:r w:rsidRPr="00B90398">
              <w:t>Smaller gap, but high expectations for academic maturity</w:t>
            </w:r>
          </w:p>
        </w:tc>
      </w:tr>
      <w:tr w:rsidR="00152486" w:rsidRPr="00B90398" w14:paraId="0568ADFE" w14:textId="77777777" w:rsidTr="00310713">
        <w:trPr>
          <w:trHeight w:val="32"/>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15C744CB" w14:textId="77777777" w:rsidR="00152486" w:rsidRPr="00B90398" w:rsidRDefault="00152486" w:rsidP="00310713">
            <w:r w:rsidRPr="00B90398">
              <w:rPr>
                <w:b/>
                <w:bCs/>
              </w:rPr>
              <w:t>Assessment stress</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18A6D459" w14:textId="77777777" w:rsidR="00152486" w:rsidRPr="00B90398" w:rsidRDefault="00152486" w:rsidP="00310713">
            <w:r w:rsidRPr="00B90398">
              <w:t>Essays, presentations, referencing norms</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532D2170" w14:textId="77777777" w:rsidR="00152486" w:rsidRPr="00B90398" w:rsidRDefault="00152486" w:rsidP="00310713">
            <w:r w:rsidRPr="00B90398">
              <w:t>Dissertations, research ethics, advanced academic writing</w:t>
            </w:r>
          </w:p>
        </w:tc>
      </w:tr>
      <w:tr w:rsidR="00152486" w:rsidRPr="00B90398" w14:paraId="7E903B20" w14:textId="77777777" w:rsidTr="00310713">
        <w:trPr>
          <w:tblCellSpacing w:w="15" w:type="dxa"/>
        </w:trPr>
        <w:tc>
          <w:tcPr>
            <w:tcW w:w="0" w:type="auto"/>
            <w:tcBorders>
              <w:top w:val="single" w:sz="6" w:space="0" w:color="auto"/>
              <w:bottom w:val="single" w:sz="2" w:space="0" w:color="auto"/>
              <w:right w:val="single" w:sz="4" w:space="0" w:color="auto"/>
            </w:tcBorders>
            <w:tcMar>
              <w:top w:w="137" w:type="dxa"/>
              <w:left w:w="0" w:type="dxa"/>
              <w:bottom w:w="360" w:type="dxa"/>
              <w:right w:w="360" w:type="dxa"/>
            </w:tcMar>
            <w:vAlign w:val="bottom"/>
            <w:hideMark/>
          </w:tcPr>
          <w:p w14:paraId="1BE796C2" w14:textId="77777777" w:rsidR="00152486" w:rsidRPr="00B90398" w:rsidRDefault="00152486" w:rsidP="00310713">
            <w:r w:rsidRPr="00B90398">
              <w:rPr>
                <w:b/>
                <w:bCs/>
              </w:rPr>
              <w:t>Solutions</w:t>
            </w:r>
          </w:p>
        </w:tc>
        <w:tc>
          <w:tcPr>
            <w:tcW w:w="0" w:type="auto"/>
            <w:tcBorders>
              <w:top w:val="single" w:sz="6" w:space="0" w:color="auto"/>
              <w:left w:val="single" w:sz="4" w:space="0" w:color="auto"/>
              <w:bottom w:val="single" w:sz="2" w:space="0" w:color="auto"/>
              <w:right w:val="single" w:sz="4" w:space="0" w:color="auto"/>
            </w:tcBorders>
            <w:tcMar>
              <w:top w:w="137" w:type="dxa"/>
              <w:left w:w="137" w:type="dxa"/>
              <w:bottom w:w="360" w:type="dxa"/>
              <w:right w:w="360" w:type="dxa"/>
            </w:tcMar>
            <w:vAlign w:val="bottom"/>
            <w:hideMark/>
          </w:tcPr>
          <w:p w14:paraId="1E8F4DC5" w14:textId="77777777" w:rsidR="00152486" w:rsidRPr="00B90398" w:rsidRDefault="00152486" w:rsidP="00310713">
            <w:r w:rsidRPr="00B90398">
              <w:t>Foundation courses, academic skills workshops, peer mentoring</w:t>
            </w:r>
          </w:p>
        </w:tc>
        <w:tc>
          <w:tcPr>
            <w:tcW w:w="0" w:type="auto"/>
            <w:tcBorders>
              <w:top w:val="single" w:sz="6" w:space="0" w:color="auto"/>
              <w:left w:val="single" w:sz="4" w:space="0" w:color="auto"/>
              <w:bottom w:val="single" w:sz="2" w:space="0" w:color="auto"/>
            </w:tcBorders>
            <w:tcMar>
              <w:top w:w="137" w:type="dxa"/>
              <w:left w:w="137" w:type="dxa"/>
              <w:bottom w:w="360" w:type="dxa"/>
              <w:right w:w="0" w:type="dxa"/>
            </w:tcMar>
            <w:vAlign w:val="bottom"/>
            <w:hideMark/>
          </w:tcPr>
          <w:p w14:paraId="7AA7485E" w14:textId="77777777" w:rsidR="00152486" w:rsidRPr="00B90398" w:rsidRDefault="00152486" w:rsidP="00310713">
            <w:r w:rsidRPr="00B90398">
              <w:t>Research-methods training, supervisor engagement, writing retreats</w:t>
            </w:r>
          </w:p>
        </w:tc>
      </w:tr>
    </w:tbl>
    <w:p w14:paraId="7E3939ED" w14:textId="77777777" w:rsidR="00152486" w:rsidRPr="00B90398" w:rsidRDefault="00152486" w:rsidP="00152486">
      <w:pPr>
        <w:rPr>
          <w:b/>
          <w:bCs/>
        </w:rPr>
      </w:pPr>
      <w:r>
        <w:rPr>
          <w:b/>
          <w:bCs/>
        </w:rPr>
        <w:br/>
      </w:r>
      <w:r w:rsidRPr="00B90398">
        <w:rPr>
          <w:b/>
          <w:bCs/>
        </w:rPr>
        <w:t>2. English Language &amp; Communication</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008"/>
        <w:gridCol w:w="3649"/>
        <w:gridCol w:w="3363"/>
      </w:tblGrid>
      <w:tr w:rsidR="00152486" w:rsidRPr="00B90398" w14:paraId="7A44234F" w14:textId="77777777" w:rsidTr="00310713">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360" w:type="dxa"/>
            </w:tcMar>
            <w:vAlign w:val="bottom"/>
            <w:hideMark/>
          </w:tcPr>
          <w:p w14:paraId="74702A50" w14:textId="77777777" w:rsidR="00152486" w:rsidRPr="00B90398" w:rsidRDefault="00152486" w:rsidP="00310713">
            <w:pPr>
              <w:rPr>
                <w:b/>
                <w:bCs/>
              </w:rPr>
            </w:pPr>
            <w:r w:rsidRPr="00B90398">
              <w:rPr>
                <w:b/>
                <w:bCs/>
              </w:rPr>
              <w:lastRenderedPageBreak/>
              <w:t>Aspect</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360" w:type="dxa"/>
            </w:tcMar>
            <w:vAlign w:val="bottom"/>
            <w:hideMark/>
          </w:tcPr>
          <w:p w14:paraId="0E142A97" w14:textId="77777777" w:rsidR="00152486" w:rsidRPr="00B90398" w:rsidRDefault="00152486" w:rsidP="00310713">
            <w:pPr>
              <w:rPr>
                <w:b/>
                <w:bCs/>
              </w:rPr>
            </w:pPr>
            <w:r w:rsidRPr="00B90398">
              <w:rPr>
                <w:b/>
                <w:bCs/>
              </w:rPr>
              <w:t>Undergraduate</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0" w:type="dxa"/>
            </w:tcMar>
            <w:vAlign w:val="bottom"/>
            <w:hideMark/>
          </w:tcPr>
          <w:p w14:paraId="36B28925" w14:textId="77777777" w:rsidR="00152486" w:rsidRPr="00B90398" w:rsidRDefault="00152486" w:rsidP="00310713">
            <w:pPr>
              <w:rPr>
                <w:b/>
                <w:bCs/>
              </w:rPr>
            </w:pPr>
            <w:r w:rsidRPr="00B90398">
              <w:rPr>
                <w:b/>
                <w:bCs/>
              </w:rPr>
              <w:t>Postgraduate</w:t>
            </w:r>
          </w:p>
        </w:tc>
      </w:tr>
      <w:tr w:rsidR="00152486" w:rsidRPr="00B90398" w14:paraId="11D5F80E" w14:textId="77777777" w:rsidTr="00310713">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230B89DC" w14:textId="77777777" w:rsidR="00152486" w:rsidRPr="00B90398" w:rsidRDefault="00152486" w:rsidP="00310713">
            <w:r w:rsidRPr="00B90398">
              <w:rPr>
                <w:b/>
                <w:bCs/>
              </w:rPr>
              <w:t>Oral communication</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0CB46FA7" w14:textId="77777777" w:rsidR="00152486" w:rsidRPr="00B90398" w:rsidRDefault="00152486" w:rsidP="00310713">
            <w:r w:rsidRPr="00B90398">
              <w:t>Difficulty with accents, seminars, confidence in speaking</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012C0C06" w14:textId="77777777" w:rsidR="00152486" w:rsidRPr="00B90398" w:rsidRDefault="00152486" w:rsidP="00310713">
            <w:r w:rsidRPr="00B90398">
              <w:t>Generally competent, but struggle with discipline-specific language</w:t>
            </w:r>
          </w:p>
        </w:tc>
      </w:tr>
      <w:tr w:rsidR="00152486" w:rsidRPr="00B90398" w14:paraId="022D4ED1" w14:textId="77777777" w:rsidTr="00310713">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5899FB91" w14:textId="77777777" w:rsidR="00152486" w:rsidRPr="00B90398" w:rsidRDefault="00152486" w:rsidP="00310713">
            <w:r w:rsidRPr="00B90398">
              <w:rPr>
                <w:b/>
                <w:bCs/>
              </w:rPr>
              <w:t>Academic writing</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2654BDC9" w14:textId="77777777" w:rsidR="00152486" w:rsidRPr="00B90398" w:rsidRDefault="00152486" w:rsidP="00310713">
            <w:r w:rsidRPr="00B90398">
              <w:t>Major challenge (structure, referencing, plagiarism rules)</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1C018A8F" w14:textId="77777777" w:rsidR="00152486" w:rsidRPr="00B90398" w:rsidRDefault="00152486" w:rsidP="00310713">
            <w:r w:rsidRPr="00B90398">
              <w:t>High-level critical writing and argumentation challenges</w:t>
            </w:r>
          </w:p>
        </w:tc>
      </w:tr>
      <w:tr w:rsidR="00152486" w:rsidRPr="00B90398" w14:paraId="6C7B8E11" w14:textId="77777777" w:rsidTr="00310713">
        <w:trPr>
          <w:tblCellSpacing w:w="15" w:type="dxa"/>
        </w:trPr>
        <w:tc>
          <w:tcPr>
            <w:tcW w:w="0" w:type="auto"/>
            <w:tcBorders>
              <w:top w:val="single" w:sz="6" w:space="0" w:color="auto"/>
              <w:bottom w:val="single" w:sz="2" w:space="0" w:color="auto"/>
              <w:right w:val="single" w:sz="4" w:space="0" w:color="auto"/>
            </w:tcBorders>
            <w:tcMar>
              <w:top w:w="137" w:type="dxa"/>
              <w:left w:w="0" w:type="dxa"/>
              <w:bottom w:w="360" w:type="dxa"/>
              <w:right w:w="360" w:type="dxa"/>
            </w:tcMar>
            <w:vAlign w:val="bottom"/>
            <w:hideMark/>
          </w:tcPr>
          <w:p w14:paraId="1F356A9D" w14:textId="77777777" w:rsidR="00152486" w:rsidRPr="00B90398" w:rsidRDefault="00152486" w:rsidP="00310713">
            <w:r w:rsidRPr="00B90398">
              <w:rPr>
                <w:b/>
                <w:bCs/>
              </w:rPr>
              <w:t>Solutions</w:t>
            </w:r>
          </w:p>
        </w:tc>
        <w:tc>
          <w:tcPr>
            <w:tcW w:w="0" w:type="auto"/>
            <w:tcBorders>
              <w:top w:val="single" w:sz="6" w:space="0" w:color="auto"/>
              <w:left w:val="single" w:sz="4" w:space="0" w:color="auto"/>
              <w:bottom w:val="single" w:sz="2" w:space="0" w:color="auto"/>
              <w:right w:val="single" w:sz="4" w:space="0" w:color="auto"/>
            </w:tcBorders>
            <w:tcMar>
              <w:top w:w="137" w:type="dxa"/>
              <w:left w:w="137" w:type="dxa"/>
              <w:bottom w:w="360" w:type="dxa"/>
              <w:right w:w="360" w:type="dxa"/>
            </w:tcMar>
            <w:vAlign w:val="bottom"/>
            <w:hideMark/>
          </w:tcPr>
          <w:p w14:paraId="5F47D5D6" w14:textId="77777777" w:rsidR="00152486" w:rsidRPr="00B90398" w:rsidRDefault="00152486" w:rsidP="00310713">
            <w:r w:rsidRPr="00B90398">
              <w:t>English for Academic Purposes (EAP) courses, conversation clubs</w:t>
            </w:r>
          </w:p>
        </w:tc>
        <w:tc>
          <w:tcPr>
            <w:tcW w:w="0" w:type="auto"/>
            <w:tcBorders>
              <w:top w:val="single" w:sz="6" w:space="0" w:color="auto"/>
              <w:left w:val="single" w:sz="4" w:space="0" w:color="auto"/>
              <w:bottom w:val="single" w:sz="2" w:space="0" w:color="auto"/>
            </w:tcBorders>
            <w:tcMar>
              <w:top w:w="137" w:type="dxa"/>
              <w:left w:w="137" w:type="dxa"/>
              <w:bottom w:w="360" w:type="dxa"/>
              <w:right w:w="0" w:type="dxa"/>
            </w:tcMar>
            <w:vAlign w:val="bottom"/>
            <w:hideMark/>
          </w:tcPr>
          <w:p w14:paraId="61E36A8D" w14:textId="77777777" w:rsidR="00152486" w:rsidRPr="00B90398" w:rsidRDefault="00152486" w:rsidP="00310713">
            <w:r w:rsidRPr="00B90398">
              <w:t>Advanced academic writing support, thesis-writing workshops</w:t>
            </w:r>
          </w:p>
        </w:tc>
      </w:tr>
    </w:tbl>
    <w:p w14:paraId="5B062320" w14:textId="77777777" w:rsidR="00152486" w:rsidRPr="00B90398" w:rsidRDefault="00152486" w:rsidP="00152486">
      <w:pPr>
        <w:rPr>
          <w:b/>
          <w:bCs/>
        </w:rPr>
      </w:pPr>
      <w:r>
        <w:rPr>
          <w:b/>
          <w:bCs/>
        </w:rPr>
        <w:br/>
      </w:r>
      <w:r w:rsidRPr="00B90398">
        <w:rPr>
          <w:b/>
          <w:bCs/>
        </w:rPr>
        <w:t>3. Financial Pressures</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889"/>
        <w:gridCol w:w="3633"/>
        <w:gridCol w:w="3498"/>
      </w:tblGrid>
      <w:tr w:rsidR="00152486" w:rsidRPr="00B90398" w14:paraId="426020C8" w14:textId="77777777" w:rsidTr="00310713">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360" w:type="dxa"/>
            </w:tcMar>
            <w:vAlign w:val="bottom"/>
            <w:hideMark/>
          </w:tcPr>
          <w:p w14:paraId="157E73B2" w14:textId="77777777" w:rsidR="00152486" w:rsidRPr="00B90398" w:rsidRDefault="00152486" w:rsidP="00310713">
            <w:pPr>
              <w:rPr>
                <w:b/>
                <w:bCs/>
              </w:rPr>
            </w:pPr>
            <w:r w:rsidRPr="00B90398">
              <w:rPr>
                <w:b/>
                <w:bCs/>
              </w:rPr>
              <w:t>Aspect</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360" w:type="dxa"/>
            </w:tcMar>
            <w:vAlign w:val="bottom"/>
            <w:hideMark/>
          </w:tcPr>
          <w:p w14:paraId="2F292AD0" w14:textId="77777777" w:rsidR="00152486" w:rsidRPr="00B90398" w:rsidRDefault="00152486" w:rsidP="00310713">
            <w:pPr>
              <w:rPr>
                <w:b/>
                <w:bCs/>
              </w:rPr>
            </w:pPr>
            <w:r w:rsidRPr="00B90398">
              <w:rPr>
                <w:b/>
                <w:bCs/>
              </w:rPr>
              <w:t>Undergraduate</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0" w:type="dxa"/>
            </w:tcMar>
            <w:vAlign w:val="bottom"/>
            <w:hideMark/>
          </w:tcPr>
          <w:p w14:paraId="595C3B69" w14:textId="77777777" w:rsidR="00152486" w:rsidRPr="00B90398" w:rsidRDefault="00152486" w:rsidP="00310713">
            <w:pPr>
              <w:rPr>
                <w:b/>
                <w:bCs/>
              </w:rPr>
            </w:pPr>
            <w:r w:rsidRPr="00B90398">
              <w:rPr>
                <w:b/>
                <w:bCs/>
              </w:rPr>
              <w:t>Postgraduate</w:t>
            </w:r>
          </w:p>
        </w:tc>
      </w:tr>
      <w:tr w:rsidR="00152486" w:rsidRPr="00B90398" w14:paraId="4B51E254" w14:textId="77777777" w:rsidTr="00310713">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7CD6793C" w14:textId="77777777" w:rsidR="00152486" w:rsidRPr="00B90398" w:rsidRDefault="00152486" w:rsidP="00310713">
            <w:r w:rsidRPr="00B90398">
              <w:rPr>
                <w:b/>
                <w:bCs/>
              </w:rPr>
              <w:t>Duration</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4AF5F82B" w14:textId="77777777" w:rsidR="00152486" w:rsidRPr="00B90398" w:rsidRDefault="00152486" w:rsidP="00310713">
            <w:r w:rsidRPr="00B90398">
              <w:t>3–4 years → long-term financial strain</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593E6FBF" w14:textId="77777777" w:rsidR="00152486" w:rsidRPr="00B90398" w:rsidRDefault="00152486" w:rsidP="00310713">
            <w:r w:rsidRPr="00B90398">
              <w:t>1–2 years → intense short-term pressure</w:t>
            </w:r>
          </w:p>
        </w:tc>
      </w:tr>
      <w:tr w:rsidR="00152486" w:rsidRPr="00B90398" w14:paraId="3EDF8DFA" w14:textId="77777777" w:rsidTr="00310713">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1F649898" w14:textId="77777777" w:rsidR="00152486" w:rsidRPr="00B90398" w:rsidRDefault="00152486" w:rsidP="00310713">
            <w:r w:rsidRPr="00B90398">
              <w:rPr>
                <w:b/>
                <w:bCs/>
              </w:rPr>
              <w:t>Funding sources</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713EBE28" w14:textId="77777777" w:rsidR="00152486" w:rsidRPr="00B90398" w:rsidRDefault="00152486" w:rsidP="00310713">
            <w:r w:rsidRPr="00B90398">
              <w:t>Heavy reliance on family support</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0F11F48D" w14:textId="77777777" w:rsidR="00152486" w:rsidRPr="00B90398" w:rsidRDefault="00152486" w:rsidP="00310713">
            <w:r w:rsidRPr="00B90398">
              <w:t>More likely to self-fund or take loans</w:t>
            </w:r>
          </w:p>
        </w:tc>
      </w:tr>
      <w:tr w:rsidR="00152486" w:rsidRPr="00B90398" w14:paraId="70A4CAA0" w14:textId="77777777" w:rsidTr="00310713">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215697F9" w14:textId="77777777" w:rsidR="00152486" w:rsidRPr="00B90398" w:rsidRDefault="00152486" w:rsidP="00310713">
            <w:r w:rsidRPr="00B90398">
              <w:rPr>
                <w:b/>
                <w:bCs/>
              </w:rPr>
              <w:t>Work–study balance</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1210F15E" w14:textId="77777777" w:rsidR="00152486" w:rsidRPr="00B90398" w:rsidRDefault="00152486" w:rsidP="00310713">
            <w:r w:rsidRPr="00B90398">
              <w:t>Struggle to balance part-time work and studies</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2F0868AF" w14:textId="77777777" w:rsidR="00152486" w:rsidRPr="00B90398" w:rsidRDefault="00152486" w:rsidP="00310713">
            <w:r w:rsidRPr="00B90398">
              <w:t>Severe time constraints due to heavy academic load</w:t>
            </w:r>
          </w:p>
        </w:tc>
      </w:tr>
      <w:tr w:rsidR="00152486" w:rsidRPr="00B90398" w14:paraId="0D46573D" w14:textId="77777777" w:rsidTr="00310713">
        <w:trPr>
          <w:tblCellSpacing w:w="15" w:type="dxa"/>
        </w:trPr>
        <w:tc>
          <w:tcPr>
            <w:tcW w:w="0" w:type="auto"/>
            <w:tcBorders>
              <w:top w:val="single" w:sz="6" w:space="0" w:color="auto"/>
              <w:bottom w:val="single" w:sz="2" w:space="0" w:color="auto"/>
              <w:right w:val="single" w:sz="4" w:space="0" w:color="auto"/>
            </w:tcBorders>
            <w:tcMar>
              <w:top w:w="137" w:type="dxa"/>
              <w:left w:w="0" w:type="dxa"/>
              <w:bottom w:w="360" w:type="dxa"/>
              <w:right w:w="360" w:type="dxa"/>
            </w:tcMar>
            <w:vAlign w:val="bottom"/>
            <w:hideMark/>
          </w:tcPr>
          <w:p w14:paraId="7CFE6025" w14:textId="77777777" w:rsidR="00152486" w:rsidRPr="00B90398" w:rsidRDefault="00152486" w:rsidP="00310713">
            <w:r w:rsidRPr="00B90398">
              <w:rPr>
                <w:b/>
                <w:bCs/>
              </w:rPr>
              <w:t>Solutions</w:t>
            </w:r>
          </w:p>
        </w:tc>
        <w:tc>
          <w:tcPr>
            <w:tcW w:w="0" w:type="auto"/>
            <w:tcBorders>
              <w:top w:val="single" w:sz="6" w:space="0" w:color="auto"/>
              <w:left w:val="single" w:sz="4" w:space="0" w:color="auto"/>
              <w:bottom w:val="single" w:sz="2" w:space="0" w:color="auto"/>
              <w:right w:val="single" w:sz="4" w:space="0" w:color="auto"/>
            </w:tcBorders>
            <w:tcMar>
              <w:top w:w="137" w:type="dxa"/>
              <w:left w:w="137" w:type="dxa"/>
              <w:bottom w:w="360" w:type="dxa"/>
              <w:right w:w="360" w:type="dxa"/>
            </w:tcMar>
            <w:vAlign w:val="bottom"/>
            <w:hideMark/>
          </w:tcPr>
          <w:p w14:paraId="45BB6DBE" w14:textId="77777777" w:rsidR="00152486" w:rsidRPr="00B90398" w:rsidRDefault="00152486" w:rsidP="00310713">
            <w:r w:rsidRPr="00B90398">
              <w:t>Long-term budgeting, campus jobs</w:t>
            </w:r>
          </w:p>
        </w:tc>
        <w:tc>
          <w:tcPr>
            <w:tcW w:w="0" w:type="auto"/>
            <w:tcBorders>
              <w:top w:val="single" w:sz="6" w:space="0" w:color="auto"/>
              <w:left w:val="single" w:sz="4" w:space="0" w:color="auto"/>
              <w:bottom w:val="single" w:sz="2" w:space="0" w:color="auto"/>
            </w:tcBorders>
            <w:tcMar>
              <w:top w:w="137" w:type="dxa"/>
              <w:left w:w="137" w:type="dxa"/>
              <w:bottom w:w="360" w:type="dxa"/>
              <w:right w:w="0" w:type="dxa"/>
            </w:tcMar>
            <w:vAlign w:val="bottom"/>
            <w:hideMark/>
          </w:tcPr>
          <w:p w14:paraId="426DE711" w14:textId="77777777" w:rsidR="00152486" w:rsidRPr="00B90398" w:rsidRDefault="00152486" w:rsidP="00310713">
            <w:r w:rsidRPr="00B90398">
              <w:t>Targeted PG scholarships, flexible work options</w:t>
            </w:r>
          </w:p>
        </w:tc>
      </w:tr>
    </w:tbl>
    <w:p w14:paraId="5E8D6D64" w14:textId="77777777" w:rsidR="00152486" w:rsidRPr="00B90398" w:rsidRDefault="00152486" w:rsidP="00152486">
      <w:pPr>
        <w:rPr>
          <w:b/>
          <w:bCs/>
        </w:rPr>
      </w:pPr>
      <w:r>
        <w:rPr>
          <w:b/>
          <w:bCs/>
        </w:rPr>
        <w:br/>
      </w:r>
      <w:r w:rsidRPr="00B90398">
        <w:rPr>
          <w:b/>
          <w:bCs/>
        </w:rPr>
        <w:t>4. Cultural Adaptation &amp; Social Integration</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902"/>
        <w:gridCol w:w="3485"/>
        <w:gridCol w:w="3633"/>
      </w:tblGrid>
      <w:tr w:rsidR="00152486" w:rsidRPr="00B90398" w14:paraId="58D676D0" w14:textId="77777777" w:rsidTr="00310713">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360" w:type="dxa"/>
            </w:tcMar>
            <w:vAlign w:val="bottom"/>
            <w:hideMark/>
          </w:tcPr>
          <w:p w14:paraId="72AA71F0" w14:textId="77777777" w:rsidR="00152486" w:rsidRPr="00B90398" w:rsidRDefault="00152486" w:rsidP="00310713">
            <w:pPr>
              <w:rPr>
                <w:b/>
                <w:bCs/>
              </w:rPr>
            </w:pPr>
            <w:r w:rsidRPr="00B90398">
              <w:rPr>
                <w:b/>
                <w:bCs/>
              </w:rPr>
              <w:t>Aspect</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360" w:type="dxa"/>
            </w:tcMar>
            <w:vAlign w:val="bottom"/>
            <w:hideMark/>
          </w:tcPr>
          <w:p w14:paraId="0FE1F183" w14:textId="77777777" w:rsidR="00152486" w:rsidRPr="00B90398" w:rsidRDefault="00152486" w:rsidP="00310713">
            <w:pPr>
              <w:rPr>
                <w:b/>
                <w:bCs/>
              </w:rPr>
            </w:pPr>
            <w:r w:rsidRPr="00B90398">
              <w:rPr>
                <w:b/>
                <w:bCs/>
              </w:rPr>
              <w:t>Undergraduate</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0" w:type="dxa"/>
            </w:tcMar>
            <w:vAlign w:val="bottom"/>
            <w:hideMark/>
          </w:tcPr>
          <w:p w14:paraId="69FAE2AA" w14:textId="77777777" w:rsidR="00152486" w:rsidRPr="00B90398" w:rsidRDefault="00152486" w:rsidP="00310713">
            <w:pPr>
              <w:rPr>
                <w:b/>
                <w:bCs/>
              </w:rPr>
            </w:pPr>
            <w:r w:rsidRPr="00B90398">
              <w:rPr>
                <w:b/>
                <w:bCs/>
              </w:rPr>
              <w:t>Postgraduate</w:t>
            </w:r>
          </w:p>
        </w:tc>
      </w:tr>
      <w:tr w:rsidR="00152486" w:rsidRPr="00B90398" w14:paraId="7463D1FE" w14:textId="77777777" w:rsidTr="00310713">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3698E859" w14:textId="77777777" w:rsidR="00152486" w:rsidRPr="00B90398" w:rsidRDefault="00152486" w:rsidP="00310713">
            <w:r w:rsidRPr="00B90398">
              <w:rPr>
                <w:b/>
                <w:bCs/>
              </w:rPr>
              <w:t>Homesickness</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23166F8E" w14:textId="77777777" w:rsidR="00152486" w:rsidRPr="00B90398" w:rsidRDefault="00152486" w:rsidP="00310713">
            <w:r w:rsidRPr="00B90398">
              <w:t>Higher—often first time away from home</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2EC27088" w14:textId="77777777" w:rsidR="00152486" w:rsidRPr="00B90398" w:rsidRDefault="00152486" w:rsidP="00310713">
            <w:r w:rsidRPr="00B90398">
              <w:t>Lower, but family separation stress common</w:t>
            </w:r>
          </w:p>
        </w:tc>
      </w:tr>
      <w:tr w:rsidR="00152486" w:rsidRPr="00B90398" w14:paraId="7D789CAB" w14:textId="77777777" w:rsidTr="00310713">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347BED24" w14:textId="77777777" w:rsidR="00152486" w:rsidRPr="00B90398" w:rsidRDefault="00152486" w:rsidP="00310713">
            <w:r w:rsidRPr="00B90398">
              <w:rPr>
                <w:b/>
                <w:bCs/>
              </w:rPr>
              <w:t>Social integration</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11455F43" w14:textId="77777777" w:rsidR="00152486" w:rsidRPr="00B90398" w:rsidRDefault="00152486" w:rsidP="00310713">
            <w:r w:rsidRPr="00B90398">
              <w:t>Easier through halls, clubs, societies</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2D64575F" w14:textId="77777777" w:rsidR="00152486" w:rsidRPr="00B90398" w:rsidRDefault="00152486" w:rsidP="00310713">
            <w:r w:rsidRPr="00B90398">
              <w:t>Harder due to limited time and commuter lifestyles</w:t>
            </w:r>
          </w:p>
        </w:tc>
      </w:tr>
      <w:tr w:rsidR="00152486" w:rsidRPr="00B90398" w14:paraId="1E9CF11E" w14:textId="77777777" w:rsidTr="00310713">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171F3F10" w14:textId="77777777" w:rsidR="00152486" w:rsidRPr="00B90398" w:rsidRDefault="00152486" w:rsidP="00310713">
            <w:r w:rsidRPr="00B90398">
              <w:rPr>
                <w:b/>
                <w:bCs/>
              </w:rPr>
              <w:lastRenderedPageBreak/>
              <w:t>Dependence</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24C314DE" w14:textId="77777777" w:rsidR="00152486" w:rsidRPr="00B90398" w:rsidRDefault="00152486" w:rsidP="00310713">
            <w:r w:rsidRPr="00B90398">
              <w:t>More reliant on peer groups</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6B044A22" w14:textId="77777777" w:rsidR="00152486" w:rsidRPr="00B90398" w:rsidRDefault="00152486" w:rsidP="00310713">
            <w:r w:rsidRPr="00B90398">
              <w:t>More independent, but socially isolated</w:t>
            </w:r>
          </w:p>
        </w:tc>
      </w:tr>
      <w:tr w:rsidR="00152486" w:rsidRPr="00B90398" w14:paraId="702E4E56" w14:textId="77777777" w:rsidTr="00310713">
        <w:trPr>
          <w:tblCellSpacing w:w="15" w:type="dxa"/>
        </w:trPr>
        <w:tc>
          <w:tcPr>
            <w:tcW w:w="0" w:type="auto"/>
            <w:tcBorders>
              <w:top w:val="single" w:sz="6" w:space="0" w:color="auto"/>
              <w:bottom w:val="single" w:sz="2" w:space="0" w:color="auto"/>
              <w:right w:val="single" w:sz="4" w:space="0" w:color="auto"/>
            </w:tcBorders>
            <w:tcMar>
              <w:top w:w="137" w:type="dxa"/>
              <w:left w:w="0" w:type="dxa"/>
              <w:bottom w:w="360" w:type="dxa"/>
              <w:right w:w="360" w:type="dxa"/>
            </w:tcMar>
            <w:vAlign w:val="bottom"/>
            <w:hideMark/>
          </w:tcPr>
          <w:p w14:paraId="05DABBA2" w14:textId="77777777" w:rsidR="00152486" w:rsidRPr="00B90398" w:rsidRDefault="00152486" w:rsidP="00310713">
            <w:r w:rsidRPr="00B90398">
              <w:rPr>
                <w:b/>
                <w:bCs/>
              </w:rPr>
              <w:t>Solutions</w:t>
            </w:r>
          </w:p>
        </w:tc>
        <w:tc>
          <w:tcPr>
            <w:tcW w:w="0" w:type="auto"/>
            <w:tcBorders>
              <w:top w:val="single" w:sz="6" w:space="0" w:color="auto"/>
              <w:left w:val="single" w:sz="4" w:space="0" w:color="auto"/>
              <w:bottom w:val="single" w:sz="2" w:space="0" w:color="auto"/>
              <w:right w:val="single" w:sz="4" w:space="0" w:color="auto"/>
            </w:tcBorders>
            <w:tcMar>
              <w:top w:w="137" w:type="dxa"/>
              <w:left w:w="137" w:type="dxa"/>
              <w:bottom w:w="360" w:type="dxa"/>
              <w:right w:w="360" w:type="dxa"/>
            </w:tcMar>
            <w:vAlign w:val="bottom"/>
            <w:hideMark/>
          </w:tcPr>
          <w:p w14:paraId="335CDE04" w14:textId="77777777" w:rsidR="00152486" w:rsidRPr="00B90398" w:rsidRDefault="00152486" w:rsidP="00310713">
            <w:r w:rsidRPr="00B90398">
              <w:t>Student societies, residential engagement</w:t>
            </w:r>
          </w:p>
        </w:tc>
        <w:tc>
          <w:tcPr>
            <w:tcW w:w="0" w:type="auto"/>
            <w:tcBorders>
              <w:top w:val="single" w:sz="6" w:space="0" w:color="auto"/>
              <w:left w:val="single" w:sz="4" w:space="0" w:color="auto"/>
              <w:bottom w:val="single" w:sz="2" w:space="0" w:color="auto"/>
            </w:tcBorders>
            <w:tcMar>
              <w:top w:w="137" w:type="dxa"/>
              <w:left w:w="137" w:type="dxa"/>
              <w:bottom w:w="360" w:type="dxa"/>
              <w:right w:w="0" w:type="dxa"/>
            </w:tcMar>
            <w:vAlign w:val="bottom"/>
            <w:hideMark/>
          </w:tcPr>
          <w:p w14:paraId="0CBE00B8" w14:textId="77777777" w:rsidR="00152486" w:rsidRPr="00B90398" w:rsidRDefault="00152486" w:rsidP="00310713">
            <w:r w:rsidRPr="00B90398">
              <w:t>Networking events, postgraduate communities</w:t>
            </w:r>
          </w:p>
        </w:tc>
      </w:tr>
    </w:tbl>
    <w:p w14:paraId="3B801BA0" w14:textId="77777777" w:rsidR="00152486" w:rsidRPr="00B90398" w:rsidRDefault="00152486" w:rsidP="00152486">
      <w:pPr>
        <w:rPr>
          <w:b/>
          <w:bCs/>
        </w:rPr>
      </w:pPr>
      <w:r>
        <w:rPr>
          <w:b/>
          <w:bCs/>
        </w:rPr>
        <w:br/>
      </w:r>
      <w:r w:rsidRPr="00B90398">
        <w:rPr>
          <w:b/>
          <w:bCs/>
        </w:rPr>
        <w:t>5. Mental Health &amp; Wellbeing</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927"/>
        <w:gridCol w:w="3567"/>
        <w:gridCol w:w="3526"/>
      </w:tblGrid>
      <w:tr w:rsidR="00152486" w:rsidRPr="00B90398" w14:paraId="179D8E1D" w14:textId="77777777" w:rsidTr="00310713">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360" w:type="dxa"/>
            </w:tcMar>
            <w:vAlign w:val="bottom"/>
            <w:hideMark/>
          </w:tcPr>
          <w:p w14:paraId="3CB08FA2" w14:textId="77777777" w:rsidR="00152486" w:rsidRPr="00B90398" w:rsidRDefault="00152486" w:rsidP="00310713">
            <w:pPr>
              <w:rPr>
                <w:b/>
                <w:bCs/>
              </w:rPr>
            </w:pPr>
            <w:r w:rsidRPr="00B90398">
              <w:rPr>
                <w:b/>
                <w:bCs/>
              </w:rPr>
              <w:t>Aspect</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360" w:type="dxa"/>
            </w:tcMar>
            <w:vAlign w:val="bottom"/>
            <w:hideMark/>
          </w:tcPr>
          <w:p w14:paraId="5C8310C4" w14:textId="77777777" w:rsidR="00152486" w:rsidRPr="00B90398" w:rsidRDefault="00152486" w:rsidP="00310713">
            <w:pPr>
              <w:rPr>
                <w:b/>
                <w:bCs/>
              </w:rPr>
            </w:pPr>
            <w:r w:rsidRPr="00B90398">
              <w:rPr>
                <w:b/>
                <w:bCs/>
              </w:rPr>
              <w:t>Undergraduate</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0" w:type="dxa"/>
            </w:tcMar>
            <w:vAlign w:val="bottom"/>
            <w:hideMark/>
          </w:tcPr>
          <w:p w14:paraId="2B272405" w14:textId="77777777" w:rsidR="00152486" w:rsidRPr="00B90398" w:rsidRDefault="00152486" w:rsidP="00310713">
            <w:pPr>
              <w:rPr>
                <w:b/>
                <w:bCs/>
              </w:rPr>
            </w:pPr>
            <w:r w:rsidRPr="00B90398">
              <w:rPr>
                <w:b/>
                <w:bCs/>
              </w:rPr>
              <w:t>Postgraduate</w:t>
            </w:r>
          </w:p>
        </w:tc>
      </w:tr>
      <w:tr w:rsidR="00152486" w:rsidRPr="00B90398" w14:paraId="3B6B7E82" w14:textId="77777777" w:rsidTr="00310713">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1261AE27" w14:textId="77777777" w:rsidR="00152486" w:rsidRPr="00B90398" w:rsidRDefault="00152486" w:rsidP="00310713">
            <w:r w:rsidRPr="00B90398">
              <w:rPr>
                <w:b/>
                <w:bCs/>
              </w:rPr>
              <w:t>Stress sources</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4862C9D0" w14:textId="77777777" w:rsidR="00152486" w:rsidRPr="00B90398" w:rsidRDefault="00152486" w:rsidP="00310713">
            <w:r w:rsidRPr="00B90398">
              <w:t>Academic transition, loneliness, financial worries</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10E4FA85" w14:textId="77777777" w:rsidR="00152486" w:rsidRPr="00B90398" w:rsidRDefault="00152486" w:rsidP="00310713">
            <w:r w:rsidRPr="00B90398">
              <w:t>Academic pressure, deadlines, family and visa concerns</w:t>
            </w:r>
          </w:p>
        </w:tc>
      </w:tr>
      <w:tr w:rsidR="00152486" w:rsidRPr="00B90398" w14:paraId="795CD231" w14:textId="77777777" w:rsidTr="00310713">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25E111ED" w14:textId="77777777" w:rsidR="00152486" w:rsidRPr="00B90398" w:rsidRDefault="00152486" w:rsidP="00310713">
            <w:r w:rsidRPr="00B90398">
              <w:rPr>
                <w:b/>
                <w:bCs/>
              </w:rPr>
              <w:t xml:space="preserve">Help-seeking </w:t>
            </w:r>
            <w:proofErr w:type="spellStart"/>
            <w:r w:rsidRPr="00B90398">
              <w:rPr>
                <w:b/>
                <w:bCs/>
              </w:rPr>
              <w:t>behavior</w:t>
            </w:r>
            <w:proofErr w:type="spellEnd"/>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46797CA0" w14:textId="77777777" w:rsidR="00152486" w:rsidRPr="00B90398" w:rsidRDefault="00152486" w:rsidP="00310713">
            <w:r w:rsidRPr="00B90398">
              <w:t>Hesitant due to stigma and immaturity</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3DAEE390" w14:textId="77777777" w:rsidR="00152486" w:rsidRPr="00B90398" w:rsidRDefault="00152486" w:rsidP="00310713">
            <w:r w:rsidRPr="00B90398">
              <w:t>More open but time-poor</w:t>
            </w:r>
          </w:p>
        </w:tc>
      </w:tr>
      <w:tr w:rsidR="00152486" w:rsidRPr="00B90398" w14:paraId="57128604" w14:textId="77777777" w:rsidTr="00310713">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78F89B8E" w14:textId="77777777" w:rsidR="00152486" w:rsidRPr="00B90398" w:rsidRDefault="00152486" w:rsidP="00310713">
            <w:r w:rsidRPr="00B90398">
              <w:rPr>
                <w:b/>
                <w:bCs/>
              </w:rPr>
              <w:t>Risk level</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74749D3B" w14:textId="77777777" w:rsidR="00152486" w:rsidRPr="00B90398" w:rsidRDefault="00152486" w:rsidP="00310713">
            <w:r w:rsidRPr="00B90398">
              <w:t>Adjustment-related anxiety and depression</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38C0CA02" w14:textId="77777777" w:rsidR="00152486" w:rsidRPr="00B90398" w:rsidRDefault="00152486" w:rsidP="00310713">
            <w:r w:rsidRPr="00B90398">
              <w:t>Burnout, chronic stress</w:t>
            </w:r>
          </w:p>
        </w:tc>
      </w:tr>
      <w:tr w:rsidR="00152486" w:rsidRPr="00B90398" w14:paraId="3CAE697A" w14:textId="77777777" w:rsidTr="00310713">
        <w:trPr>
          <w:tblCellSpacing w:w="15" w:type="dxa"/>
        </w:trPr>
        <w:tc>
          <w:tcPr>
            <w:tcW w:w="0" w:type="auto"/>
            <w:tcBorders>
              <w:top w:val="single" w:sz="6" w:space="0" w:color="auto"/>
              <w:bottom w:val="single" w:sz="2" w:space="0" w:color="auto"/>
              <w:right w:val="single" w:sz="4" w:space="0" w:color="auto"/>
            </w:tcBorders>
            <w:tcMar>
              <w:top w:w="137" w:type="dxa"/>
              <w:left w:w="0" w:type="dxa"/>
              <w:bottom w:w="360" w:type="dxa"/>
              <w:right w:w="360" w:type="dxa"/>
            </w:tcMar>
            <w:vAlign w:val="bottom"/>
            <w:hideMark/>
          </w:tcPr>
          <w:p w14:paraId="7CAC38BE" w14:textId="77777777" w:rsidR="00152486" w:rsidRPr="00B90398" w:rsidRDefault="00152486" w:rsidP="00310713">
            <w:r w:rsidRPr="00B90398">
              <w:rPr>
                <w:b/>
                <w:bCs/>
              </w:rPr>
              <w:t>Solutions</w:t>
            </w:r>
          </w:p>
        </w:tc>
        <w:tc>
          <w:tcPr>
            <w:tcW w:w="0" w:type="auto"/>
            <w:tcBorders>
              <w:top w:val="single" w:sz="6" w:space="0" w:color="auto"/>
              <w:left w:val="single" w:sz="4" w:space="0" w:color="auto"/>
              <w:bottom w:val="single" w:sz="2" w:space="0" w:color="auto"/>
              <w:right w:val="single" w:sz="4" w:space="0" w:color="auto"/>
            </w:tcBorders>
            <w:tcMar>
              <w:top w:w="137" w:type="dxa"/>
              <w:left w:w="137" w:type="dxa"/>
              <w:bottom w:w="360" w:type="dxa"/>
              <w:right w:w="360" w:type="dxa"/>
            </w:tcMar>
            <w:vAlign w:val="bottom"/>
            <w:hideMark/>
          </w:tcPr>
          <w:p w14:paraId="7609C370" w14:textId="77777777" w:rsidR="00152486" w:rsidRPr="00B90398" w:rsidRDefault="00152486" w:rsidP="00310713">
            <w:r w:rsidRPr="00B90398">
              <w:t>Early intervention, peer wellbeing programs</w:t>
            </w:r>
          </w:p>
        </w:tc>
        <w:tc>
          <w:tcPr>
            <w:tcW w:w="0" w:type="auto"/>
            <w:tcBorders>
              <w:top w:val="single" w:sz="6" w:space="0" w:color="auto"/>
              <w:left w:val="single" w:sz="4" w:space="0" w:color="auto"/>
              <w:bottom w:val="single" w:sz="2" w:space="0" w:color="auto"/>
            </w:tcBorders>
            <w:tcMar>
              <w:top w:w="137" w:type="dxa"/>
              <w:left w:w="137" w:type="dxa"/>
              <w:bottom w:w="360" w:type="dxa"/>
              <w:right w:w="0" w:type="dxa"/>
            </w:tcMar>
            <w:vAlign w:val="bottom"/>
            <w:hideMark/>
          </w:tcPr>
          <w:p w14:paraId="6F9B879C" w14:textId="77777777" w:rsidR="00152486" w:rsidRPr="00B90398" w:rsidRDefault="00152486" w:rsidP="00310713">
            <w:r w:rsidRPr="00B90398">
              <w:t>Time-management support, culturally aware counselling</w:t>
            </w:r>
          </w:p>
        </w:tc>
      </w:tr>
    </w:tbl>
    <w:p w14:paraId="0A114644" w14:textId="07F2C8B9" w:rsidR="00152486" w:rsidRPr="00B90398" w:rsidRDefault="0037424D" w:rsidP="00152486">
      <w:pPr>
        <w:rPr>
          <w:b/>
          <w:bCs/>
        </w:rPr>
      </w:pPr>
      <w:r>
        <w:rPr>
          <w:b/>
          <w:bCs/>
        </w:rPr>
        <w:br/>
      </w:r>
      <w:r w:rsidR="00152486" w:rsidRPr="00B90398">
        <w:rPr>
          <w:b/>
          <w:bCs/>
        </w:rPr>
        <w:t>6. Visa &amp; Immigration Concerns</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866"/>
        <w:gridCol w:w="3552"/>
        <w:gridCol w:w="3602"/>
      </w:tblGrid>
      <w:tr w:rsidR="00152486" w:rsidRPr="00B90398" w14:paraId="4E26CDBE" w14:textId="77777777" w:rsidTr="00310713">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360" w:type="dxa"/>
            </w:tcMar>
            <w:vAlign w:val="bottom"/>
            <w:hideMark/>
          </w:tcPr>
          <w:p w14:paraId="53C1431E" w14:textId="77777777" w:rsidR="00152486" w:rsidRPr="00B90398" w:rsidRDefault="00152486" w:rsidP="00310713">
            <w:pPr>
              <w:rPr>
                <w:b/>
                <w:bCs/>
              </w:rPr>
            </w:pPr>
            <w:r w:rsidRPr="00B90398">
              <w:rPr>
                <w:b/>
                <w:bCs/>
              </w:rPr>
              <w:t>Aspect</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360" w:type="dxa"/>
            </w:tcMar>
            <w:vAlign w:val="bottom"/>
            <w:hideMark/>
          </w:tcPr>
          <w:p w14:paraId="3838BA61" w14:textId="77777777" w:rsidR="00152486" w:rsidRPr="00B90398" w:rsidRDefault="00152486" w:rsidP="00310713">
            <w:pPr>
              <w:rPr>
                <w:b/>
                <w:bCs/>
              </w:rPr>
            </w:pPr>
            <w:r w:rsidRPr="00B90398">
              <w:rPr>
                <w:b/>
                <w:bCs/>
              </w:rPr>
              <w:t>Undergraduate</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0" w:type="dxa"/>
            </w:tcMar>
            <w:vAlign w:val="bottom"/>
            <w:hideMark/>
          </w:tcPr>
          <w:p w14:paraId="7352E4F7" w14:textId="77777777" w:rsidR="00152486" w:rsidRPr="00B90398" w:rsidRDefault="00152486" w:rsidP="00310713">
            <w:pPr>
              <w:rPr>
                <w:b/>
                <w:bCs/>
              </w:rPr>
            </w:pPr>
            <w:r w:rsidRPr="00B90398">
              <w:rPr>
                <w:b/>
                <w:bCs/>
              </w:rPr>
              <w:t>Postgraduate</w:t>
            </w:r>
          </w:p>
        </w:tc>
      </w:tr>
      <w:tr w:rsidR="00152486" w:rsidRPr="00B90398" w14:paraId="6A25A7D6" w14:textId="77777777" w:rsidTr="00310713">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41AFCF29" w14:textId="77777777" w:rsidR="00152486" w:rsidRPr="00B90398" w:rsidRDefault="00152486" w:rsidP="00310713">
            <w:r w:rsidRPr="00B90398">
              <w:rPr>
                <w:b/>
                <w:bCs/>
              </w:rPr>
              <w:t>Visa anxiety</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10AB2945" w14:textId="77777777" w:rsidR="00152486" w:rsidRPr="00B90398" w:rsidRDefault="00152486" w:rsidP="00310713">
            <w:r w:rsidRPr="00B90398">
              <w:t>Less aware of long-term implications</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115AF996" w14:textId="77777777" w:rsidR="00152486" w:rsidRPr="00B90398" w:rsidRDefault="00152486" w:rsidP="00310713">
            <w:r w:rsidRPr="00B90398">
              <w:t>High anxiety about Graduate Route and sponsorship</w:t>
            </w:r>
          </w:p>
        </w:tc>
      </w:tr>
      <w:tr w:rsidR="00152486" w:rsidRPr="00B90398" w14:paraId="3776D227" w14:textId="77777777" w:rsidTr="00310713">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41A4AD5C" w14:textId="77777777" w:rsidR="00152486" w:rsidRPr="00B90398" w:rsidRDefault="00152486" w:rsidP="00310713">
            <w:r w:rsidRPr="00B90398">
              <w:rPr>
                <w:b/>
                <w:bCs/>
              </w:rPr>
              <w:t>Compliance issues</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659B7C7C" w14:textId="77777777" w:rsidR="00152486" w:rsidRPr="00B90398" w:rsidRDefault="00152486" w:rsidP="00310713">
            <w:r w:rsidRPr="00B90398">
              <w:t>Risk of unintentional violations (work hours)</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190387A0" w14:textId="77777777" w:rsidR="00152486" w:rsidRPr="00B90398" w:rsidRDefault="00152486" w:rsidP="00310713">
            <w:r w:rsidRPr="00B90398">
              <w:t>Better awareness but higher stakes</w:t>
            </w:r>
          </w:p>
        </w:tc>
      </w:tr>
      <w:tr w:rsidR="00152486" w:rsidRPr="00B90398" w14:paraId="5105DB40" w14:textId="77777777" w:rsidTr="00310713">
        <w:trPr>
          <w:tblCellSpacing w:w="15" w:type="dxa"/>
        </w:trPr>
        <w:tc>
          <w:tcPr>
            <w:tcW w:w="0" w:type="auto"/>
            <w:tcBorders>
              <w:top w:val="single" w:sz="6" w:space="0" w:color="auto"/>
              <w:bottom w:val="single" w:sz="2" w:space="0" w:color="auto"/>
              <w:right w:val="single" w:sz="4" w:space="0" w:color="auto"/>
            </w:tcBorders>
            <w:tcMar>
              <w:top w:w="137" w:type="dxa"/>
              <w:left w:w="0" w:type="dxa"/>
              <w:bottom w:w="360" w:type="dxa"/>
              <w:right w:w="360" w:type="dxa"/>
            </w:tcMar>
            <w:vAlign w:val="bottom"/>
            <w:hideMark/>
          </w:tcPr>
          <w:p w14:paraId="6468F184" w14:textId="77777777" w:rsidR="00152486" w:rsidRPr="00B90398" w:rsidRDefault="00152486" w:rsidP="00310713">
            <w:r w:rsidRPr="00B90398">
              <w:rPr>
                <w:b/>
                <w:bCs/>
              </w:rPr>
              <w:t>Solutions</w:t>
            </w:r>
          </w:p>
        </w:tc>
        <w:tc>
          <w:tcPr>
            <w:tcW w:w="0" w:type="auto"/>
            <w:tcBorders>
              <w:top w:val="single" w:sz="6" w:space="0" w:color="auto"/>
              <w:left w:val="single" w:sz="4" w:space="0" w:color="auto"/>
              <w:bottom w:val="single" w:sz="2" w:space="0" w:color="auto"/>
              <w:right w:val="single" w:sz="4" w:space="0" w:color="auto"/>
            </w:tcBorders>
            <w:tcMar>
              <w:top w:w="137" w:type="dxa"/>
              <w:left w:w="137" w:type="dxa"/>
              <w:bottom w:w="360" w:type="dxa"/>
              <w:right w:w="360" w:type="dxa"/>
            </w:tcMar>
            <w:vAlign w:val="bottom"/>
            <w:hideMark/>
          </w:tcPr>
          <w:p w14:paraId="29063C81" w14:textId="77777777" w:rsidR="00152486" w:rsidRPr="00B90398" w:rsidRDefault="00152486" w:rsidP="00310713">
            <w:r w:rsidRPr="00B90398">
              <w:t>Basic visa education sessions</w:t>
            </w:r>
          </w:p>
        </w:tc>
        <w:tc>
          <w:tcPr>
            <w:tcW w:w="0" w:type="auto"/>
            <w:tcBorders>
              <w:top w:val="single" w:sz="6" w:space="0" w:color="auto"/>
              <w:left w:val="single" w:sz="4" w:space="0" w:color="auto"/>
              <w:bottom w:val="single" w:sz="2" w:space="0" w:color="auto"/>
            </w:tcBorders>
            <w:tcMar>
              <w:top w:w="137" w:type="dxa"/>
              <w:left w:w="137" w:type="dxa"/>
              <w:bottom w:w="360" w:type="dxa"/>
              <w:right w:w="0" w:type="dxa"/>
            </w:tcMar>
            <w:vAlign w:val="bottom"/>
            <w:hideMark/>
          </w:tcPr>
          <w:p w14:paraId="6F4BFBC0" w14:textId="77777777" w:rsidR="00152486" w:rsidRPr="00B90398" w:rsidRDefault="00152486" w:rsidP="00310713">
            <w:r w:rsidRPr="00B90398">
              <w:t>Career–visa integrated guidance</w:t>
            </w:r>
          </w:p>
        </w:tc>
      </w:tr>
    </w:tbl>
    <w:p w14:paraId="68B912AB" w14:textId="77777777" w:rsidR="00152486" w:rsidRPr="00B90398" w:rsidRDefault="00152486" w:rsidP="00152486">
      <w:pPr>
        <w:rPr>
          <w:b/>
          <w:bCs/>
        </w:rPr>
      </w:pPr>
      <w:r>
        <w:rPr>
          <w:b/>
          <w:bCs/>
        </w:rPr>
        <w:lastRenderedPageBreak/>
        <w:br/>
      </w:r>
      <w:r w:rsidRPr="00B90398">
        <w:rPr>
          <w:b/>
          <w:bCs/>
        </w:rPr>
        <w:t>7. Housing &amp; Daily Living</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916"/>
        <w:gridCol w:w="3073"/>
        <w:gridCol w:w="4031"/>
      </w:tblGrid>
      <w:tr w:rsidR="00152486" w:rsidRPr="00B90398" w14:paraId="309745FD" w14:textId="77777777" w:rsidTr="00310713">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360" w:type="dxa"/>
            </w:tcMar>
            <w:vAlign w:val="bottom"/>
            <w:hideMark/>
          </w:tcPr>
          <w:p w14:paraId="1F0E23F5" w14:textId="77777777" w:rsidR="00152486" w:rsidRPr="00B90398" w:rsidRDefault="00152486" w:rsidP="00310713">
            <w:pPr>
              <w:rPr>
                <w:b/>
                <w:bCs/>
              </w:rPr>
            </w:pPr>
            <w:r w:rsidRPr="00B90398">
              <w:rPr>
                <w:b/>
                <w:bCs/>
              </w:rPr>
              <w:t>Aspect</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360" w:type="dxa"/>
            </w:tcMar>
            <w:vAlign w:val="bottom"/>
            <w:hideMark/>
          </w:tcPr>
          <w:p w14:paraId="7C862ED0" w14:textId="77777777" w:rsidR="00152486" w:rsidRPr="00B90398" w:rsidRDefault="00152486" w:rsidP="00310713">
            <w:pPr>
              <w:rPr>
                <w:b/>
                <w:bCs/>
              </w:rPr>
            </w:pPr>
            <w:r w:rsidRPr="00B90398">
              <w:rPr>
                <w:b/>
                <w:bCs/>
              </w:rPr>
              <w:t>Undergraduate</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0" w:type="dxa"/>
            </w:tcMar>
            <w:vAlign w:val="bottom"/>
            <w:hideMark/>
          </w:tcPr>
          <w:p w14:paraId="42BEE656" w14:textId="77777777" w:rsidR="00152486" w:rsidRPr="00B90398" w:rsidRDefault="00152486" w:rsidP="00310713">
            <w:pPr>
              <w:rPr>
                <w:b/>
                <w:bCs/>
              </w:rPr>
            </w:pPr>
            <w:r w:rsidRPr="00B90398">
              <w:rPr>
                <w:b/>
                <w:bCs/>
              </w:rPr>
              <w:t>Postgraduate</w:t>
            </w:r>
          </w:p>
        </w:tc>
      </w:tr>
      <w:tr w:rsidR="00152486" w:rsidRPr="00B90398" w14:paraId="4D74D8C0" w14:textId="77777777" w:rsidTr="00310713">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3664BF19" w14:textId="77777777" w:rsidR="00152486" w:rsidRPr="00B90398" w:rsidRDefault="00152486" w:rsidP="00310713">
            <w:r w:rsidRPr="00B90398">
              <w:rPr>
                <w:b/>
                <w:bCs/>
              </w:rPr>
              <w:t>Accommodation</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5203E0CC" w14:textId="77777777" w:rsidR="00152486" w:rsidRPr="00B90398" w:rsidRDefault="00152486" w:rsidP="00310713">
            <w:r w:rsidRPr="00B90398">
              <w:t>More likely to use university halls</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79D3CD38" w14:textId="77777777" w:rsidR="00152486" w:rsidRPr="00B90398" w:rsidRDefault="00152486" w:rsidP="00310713">
            <w:r w:rsidRPr="00B90398">
              <w:t>More reliant on private rentals</w:t>
            </w:r>
          </w:p>
        </w:tc>
      </w:tr>
      <w:tr w:rsidR="00152486" w:rsidRPr="00B90398" w14:paraId="5476FA95" w14:textId="77777777" w:rsidTr="00310713">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16AC1DE3" w14:textId="77777777" w:rsidR="00152486" w:rsidRPr="00B90398" w:rsidRDefault="00152486" w:rsidP="00310713">
            <w:r w:rsidRPr="00B90398">
              <w:rPr>
                <w:b/>
                <w:bCs/>
              </w:rPr>
              <w:t>Challenges</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640342A9" w14:textId="77777777" w:rsidR="00152486" w:rsidRPr="00B90398" w:rsidRDefault="00152486" w:rsidP="00310713">
            <w:r w:rsidRPr="00B90398">
              <w:t>Adjusting to shared living</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6C214C3F" w14:textId="77777777" w:rsidR="00152486" w:rsidRPr="00B90398" w:rsidRDefault="00152486" w:rsidP="00310713">
            <w:r w:rsidRPr="00B90398">
              <w:t>High rent, deposits, family accommodation</w:t>
            </w:r>
          </w:p>
        </w:tc>
      </w:tr>
      <w:tr w:rsidR="00152486" w:rsidRPr="00B90398" w14:paraId="6D003312" w14:textId="77777777" w:rsidTr="00310713">
        <w:trPr>
          <w:tblCellSpacing w:w="15" w:type="dxa"/>
        </w:trPr>
        <w:tc>
          <w:tcPr>
            <w:tcW w:w="0" w:type="auto"/>
            <w:tcBorders>
              <w:top w:val="single" w:sz="6" w:space="0" w:color="auto"/>
              <w:bottom w:val="single" w:sz="2" w:space="0" w:color="auto"/>
              <w:right w:val="single" w:sz="4" w:space="0" w:color="auto"/>
            </w:tcBorders>
            <w:tcMar>
              <w:top w:w="137" w:type="dxa"/>
              <w:left w:w="0" w:type="dxa"/>
              <w:bottom w:w="360" w:type="dxa"/>
              <w:right w:w="360" w:type="dxa"/>
            </w:tcMar>
            <w:vAlign w:val="bottom"/>
            <w:hideMark/>
          </w:tcPr>
          <w:p w14:paraId="7377FCF8" w14:textId="77777777" w:rsidR="00152486" w:rsidRPr="00B90398" w:rsidRDefault="00152486" w:rsidP="00310713">
            <w:r w:rsidRPr="00B90398">
              <w:rPr>
                <w:b/>
                <w:bCs/>
              </w:rPr>
              <w:t>Solutions</w:t>
            </w:r>
          </w:p>
        </w:tc>
        <w:tc>
          <w:tcPr>
            <w:tcW w:w="0" w:type="auto"/>
            <w:tcBorders>
              <w:top w:val="single" w:sz="6" w:space="0" w:color="auto"/>
              <w:left w:val="single" w:sz="4" w:space="0" w:color="auto"/>
              <w:bottom w:val="single" w:sz="2" w:space="0" w:color="auto"/>
              <w:right w:val="single" w:sz="4" w:space="0" w:color="auto"/>
            </w:tcBorders>
            <w:tcMar>
              <w:top w:w="137" w:type="dxa"/>
              <w:left w:w="137" w:type="dxa"/>
              <w:bottom w:w="360" w:type="dxa"/>
              <w:right w:w="360" w:type="dxa"/>
            </w:tcMar>
            <w:vAlign w:val="bottom"/>
            <w:hideMark/>
          </w:tcPr>
          <w:p w14:paraId="5D30A3F0" w14:textId="77777777" w:rsidR="00152486" w:rsidRPr="00B90398" w:rsidRDefault="00152486" w:rsidP="00310713">
            <w:r w:rsidRPr="00B90398">
              <w:t>Guaranteed first-year housing</w:t>
            </w:r>
          </w:p>
        </w:tc>
        <w:tc>
          <w:tcPr>
            <w:tcW w:w="0" w:type="auto"/>
            <w:tcBorders>
              <w:top w:val="single" w:sz="6" w:space="0" w:color="auto"/>
              <w:left w:val="single" w:sz="4" w:space="0" w:color="auto"/>
              <w:bottom w:val="single" w:sz="2" w:space="0" w:color="auto"/>
            </w:tcBorders>
            <w:tcMar>
              <w:top w:w="137" w:type="dxa"/>
              <w:left w:w="137" w:type="dxa"/>
              <w:bottom w:w="360" w:type="dxa"/>
              <w:right w:w="0" w:type="dxa"/>
            </w:tcMar>
            <w:vAlign w:val="bottom"/>
            <w:hideMark/>
          </w:tcPr>
          <w:p w14:paraId="2E0E131E" w14:textId="77777777" w:rsidR="00152486" w:rsidRPr="00B90398" w:rsidRDefault="00152486" w:rsidP="00310713">
            <w:r w:rsidRPr="00B90398">
              <w:t>Legal housing advice, family-friendly housing support</w:t>
            </w:r>
          </w:p>
        </w:tc>
      </w:tr>
    </w:tbl>
    <w:p w14:paraId="7CA5E7FD" w14:textId="31DA1F1D" w:rsidR="00152486" w:rsidRPr="00B90398" w:rsidRDefault="00152486" w:rsidP="00152486">
      <w:pPr>
        <w:rPr>
          <w:b/>
          <w:bCs/>
        </w:rPr>
      </w:pPr>
      <w:r>
        <w:rPr>
          <w:b/>
          <w:bCs/>
        </w:rPr>
        <w:br/>
      </w:r>
      <w:r w:rsidRPr="00B90398">
        <w:rPr>
          <w:b/>
          <w:bCs/>
        </w:rPr>
        <w:t>8. Career Development &amp; Employability</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347"/>
        <w:gridCol w:w="3068"/>
        <w:gridCol w:w="3605"/>
      </w:tblGrid>
      <w:tr w:rsidR="00152486" w:rsidRPr="00B90398" w14:paraId="3A30C66E" w14:textId="77777777" w:rsidTr="00310713">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360" w:type="dxa"/>
            </w:tcMar>
            <w:vAlign w:val="bottom"/>
            <w:hideMark/>
          </w:tcPr>
          <w:p w14:paraId="03C1CEF9" w14:textId="77777777" w:rsidR="00152486" w:rsidRPr="00B90398" w:rsidRDefault="00152486" w:rsidP="00310713">
            <w:pPr>
              <w:rPr>
                <w:b/>
                <w:bCs/>
              </w:rPr>
            </w:pPr>
            <w:r w:rsidRPr="00B90398">
              <w:rPr>
                <w:b/>
                <w:bCs/>
              </w:rPr>
              <w:t>Aspect</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360" w:type="dxa"/>
            </w:tcMar>
            <w:vAlign w:val="bottom"/>
            <w:hideMark/>
          </w:tcPr>
          <w:p w14:paraId="3D2DD5E3" w14:textId="77777777" w:rsidR="00152486" w:rsidRPr="00B90398" w:rsidRDefault="00152486" w:rsidP="00310713">
            <w:pPr>
              <w:rPr>
                <w:b/>
                <w:bCs/>
              </w:rPr>
            </w:pPr>
            <w:r w:rsidRPr="00B90398">
              <w:rPr>
                <w:b/>
                <w:bCs/>
              </w:rPr>
              <w:t>Undergraduate</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0" w:type="dxa"/>
            </w:tcMar>
            <w:vAlign w:val="bottom"/>
            <w:hideMark/>
          </w:tcPr>
          <w:p w14:paraId="22733E7B" w14:textId="77777777" w:rsidR="00152486" w:rsidRPr="00B90398" w:rsidRDefault="00152486" w:rsidP="00310713">
            <w:pPr>
              <w:rPr>
                <w:b/>
                <w:bCs/>
              </w:rPr>
            </w:pPr>
            <w:r w:rsidRPr="00B90398">
              <w:rPr>
                <w:b/>
                <w:bCs/>
              </w:rPr>
              <w:t>Postgraduate</w:t>
            </w:r>
          </w:p>
        </w:tc>
      </w:tr>
      <w:tr w:rsidR="00152486" w:rsidRPr="00B90398" w14:paraId="1D2CD81E" w14:textId="77777777" w:rsidTr="00310713">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7C394A51" w14:textId="77777777" w:rsidR="00152486" w:rsidRPr="00B90398" w:rsidRDefault="00152486" w:rsidP="00310713">
            <w:r w:rsidRPr="00B90398">
              <w:rPr>
                <w:b/>
                <w:bCs/>
              </w:rPr>
              <w:t>Career clarity</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3CE4F5E5" w14:textId="77777777" w:rsidR="00152486" w:rsidRPr="00B90398" w:rsidRDefault="00152486" w:rsidP="00310713">
            <w:r w:rsidRPr="00B90398">
              <w:t>Low—exploration stage</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36BA1E65" w14:textId="77777777" w:rsidR="00152486" w:rsidRPr="00B90398" w:rsidRDefault="00152486" w:rsidP="00310713">
            <w:r w:rsidRPr="00B90398">
              <w:t>High urgency and expectation</w:t>
            </w:r>
          </w:p>
        </w:tc>
      </w:tr>
      <w:tr w:rsidR="00152486" w:rsidRPr="00B90398" w14:paraId="3CC90770" w14:textId="77777777" w:rsidTr="00310713">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5C6BBF0E" w14:textId="77777777" w:rsidR="00152486" w:rsidRPr="00B90398" w:rsidRDefault="00152486" w:rsidP="00310713">
            <w:r w:rsidRPr="00B90398">
              <w:rPr>
                <w:b/>
                <w:bCs/>
              </w:rPr>
              <w:t>UK job market knowledge</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2C8D52DB" w14:textId="77777777" w:rsidR="00152486" w:rsidRPr="00B90398" w:rsidRDefault="00152486" w:rsidP="00310713">
            <w:r w:rsidRPr="00B90398">
              <w:t>Limited</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44B05C12" w14:textId="77777777" w:rsidR="00152486" w:rsidRPr="00B90398" w:rsidRDefault="00152486" w:rsidP="00310713">
            <w:r w:rsidRPr="00B90398">
              <w:t>Moderate but often unrealistic expectations</w:t>
            </w:r>
          </w:p>
        </w:tc>
      </w:tr>
      <w:tr w:rsidR="00152486" w:rsidRPr="00B90398" w14:paraId="253F360F" w14:textId="77777777" w:rsidTr="00310713">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072F38EB" w14:textId="77777777" w:rsidR="00152486" w:rsidRPr="00B90398" w:rsidRDefault="00152486" w:rsidP="00310713">
            <w:r w:rsidRPr="00B90398">
              <w:rPr>
                <w:b/>
                <w:bCs/>
              </w:rPr>
              <w:t>Time for internships</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39A7520F" w14:textId="77777777" w:rsidR="00152486" w:rsidRPr="00B90398" w:rsidRDefault="00152486" w:rsidP="00310713">
            <w:r w:rsidRPr="00B90398">
              <w:t>More time over years</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6303D640" w14:textId="77777777" w:rsidR="00152486" w:rsidRPr="00B90398" w:rsidRDefault="00152486" w:rsidP="00310713">
            <w:r w:rsidRPr="00B90398">
              <w:t>Limited due to short course duration</w:t>
            </w:r>
          </w:p>
        </w:tc>
      </w:tr>
      <w:tr w:rsidR="00152486" w:rsidRPr="00E6439E" w14:paraId="73AA3ECA" w14:textId="77777777" w:rsidTr="00310713">
        <w:trPr>
          <w:tblCellSpacing w:w="15" w:type="dxa"/>
        </w:trPr>
        <w:tc>
          <w:tcPr>
            <w:tcW w:w="0" w:type="auto"/>
            <w:tcBorders>
              <w:top w:val="single" w:sz="4" w:space="0" w:color="auto"/>
              <w:left w:val="single" w:sz="4" w:space="0" w:color="auto"/>
              <w:bottom w:val="single" w:sz="4" w:space="0" w:color="auto"/>
              <w:right w:val="single" w:sz="4" w:space="0" w:color="auto"/>
            </w:tcBorders>
            <w:tcMar>
              <w:top w:w="137" w:type="dxa"/>
              <w:left w:w="0" w:type="dxa"/>
              <w:bottom w:w="360" w:type="dxa"/>
              <w:right w:w="360" w:type="dxa"/>
            </w:tcMar>
            <w:vAlign w:val="bottom"/>
            <w:hideMark/>
          </w:tcPr>
          <w:p w14:paraId="0509AB01" w14:textId="77777777" w:rsidR="00152486" w:rsidRPr="00E6439E" w:rsidRDefault="00152486" w:rsidP="00310713">
            <w:r w:rsidRPr="00E6439E">
              <w:rPr>
                <w:b/>
                <w:bCs/>
              </w:rPr>
              <w:t>Solutions</w:t>
            </w:r>
          </w:p>
        </w:tc>
        <w:tc>
          <w:tcPr>
            <w:tcW w:w="0" w:type="auto"/>
            <w:tcBorders>
              <w:top w:val="single" w:sz="4" w:space="0" w:color="auto"/>
              <w:left w:val="single" w:sz="4" w:space="0" w:color="auto"/>
              <w:bottom w:val="single" w:sz="4" w:space="0" w:color="auto"/>
              <w:right w:val="single" w:sz="4" w:space="0" w:color="auto"/>
            </w:tcBorders>
            <w:tcMar>
              <w:top w:w="137" w:type="dxa"/>
              <w:left w:w="137" w:type="dxa"/>
              <w:bottom w:w="360" w:type="dxa"/>
              <w:right w:w="360" w:type="dxa"/>
            </w:tcMar>
            <w:vAlign w:val="bottom"/>
            <w:hideMark/>
          </w:tcPr>
          <w:p w14:paraId="5EF1F8C3" w14:textId="77777777" w:rsidR="00152486" w:rsidRPr="00E6439E" w:rsidRDefault="00152486" w:rsidP="00310713">
            <w:r w:rsidRPr="00E6439E">
              <w:t>Early career exposure, placements</w:t>
            </w:r>
          </w:p>
        </w:tc>
        <w:tc>
          <w:tcPr>
            <w:tcW w:w="0" w:type="auto"/>
            <w:tcBorders>
              <w:top w:val="single" w:sz="4" w:space="0" w:color="auto"/>
              <w:left w:val="single" w:sz="4" w:space="0" w:color="auto"/>
              <w:bottom w:val="single" w:sz="4" w:space="0" w:color="auto"/>
              <w:right w:val="single" w:sz="4" w:space="0" w:color="auto"/>
            </w:tcBorders>
            <w:tcMar>
              <w:top w:w="137" w:type="dxa"/>
              <w:left w:w="137" w:type="dxa"/>
              <w:bottom w:w="360" w:type="dxa"/>
              <w:right w:w="0" w:type="dxa"/>
            </w:tcMar>
            <w:vAlign w:val="bottom"/>
            <w:hideMark/>
          </w:tcPr>
          <w:p w14:paraId="03E141E9" w14:textId="77777777" w:rsidR="00152486" w:rsidRPr="00E6439E" w:rsidRDefault="00152486" w:rsidP="00310713">
            <w:r w:rsidRPr="00E6439E">
              <w:t>Fast-track employability programs, employer links</w:t>
            </w:r>
          </w:p>
        </w:tc>
      </w:tr>
    </w:tbl>
    <w:p w14:paraId="12E0CEFD" w14:textId="0A0BF641" w:rsidR="00152486" w:rsidRPr="00B90398" w:rsidRDefault="00152486" w:rsidP="00152486">
      <w:pPr>
        <w:rPr>
          <w:b/>
          <w:bCs/>
        </w:rPr>
      </w:pPr>
      <w:r>
        <w:rPr>
          <w:b/>
          <w:bCs/>
        </w:rPr>
        <w:br/>
        <w:t xml:space="preserve">Conclusion: </w:t>
      </w:r>
      <w:r w:rsidRPr="00B90398">
        <w:rPr>
          <w:b/>
          <w:bCs/>
        </w:rPr>
        <w:t>Policy &amp; Institutional Recommendations</w:t>
      </w:r>
    </w:p>
    <w:p w14:paraId="557185F8" w14:textId="77777777" w:rsidR="00152486" w:rsidRPr="00B90398" w:rsidRDefault="00152486" w:rsidP="00152486">
      <w:pPr>
        <w:numPr>
          <w:ilvl w:val="0"/>
          <w:numId w:val="37"/>
        </w:numPr>
      </w:pPr>
      <w:r w:rsidRPr="00B90398">
        <w:rPr>
          <w:b/>
          <w:bCs/>
        </w:rPr>
        <w:t>Universities</w:t>
      </w:r>
      <w:r w:rsidRPr="00B90398">
        <w:t> should offer </w:t>
      </w:r>
      <w:r w:rsidRPr="00B90398">
        <w:rPr>
          <w:b/>
          <w:bCs/>
        </w:rPr>
        <w:t>separate orientation, wellbeing, and career services</w:t>
      </w:r>
      <w:r w:rsidRPr="00B90398">
        <w:t> for UG and PG international students.</w:t>
      </w:r>
    </w:p>
    <w:p w14:paraId="7F2D4E8F" w14:textId="77777777" w:rsidR="00152486" w:rsidRPr="00B90398" w:rsidRDefault="00152486" w:rsidP="00152486">
      <w:pPr>
        <w:numPr>
          <w:ilvl w:val="0"/>
          <w:numId w:val="37"/>
        </w:numPr>
      </w:pPr>
      <w:r w:rsidRPr="00B90398">
        <w:rPr>
          <w:b/>
          <w:bCs/>
        </w:rPr>
        <w:t>Nepali student associations</w:t>
      </w:r>
      <w:r w:rsidRPr="00B90398">
        <w:t xml:space="preserve"> should tailor activities differently—social integration for UGs, networking for </w:t>
      </w:r>
      <w:proofErr w:type="spellStart"/>
      <w:r w:rsidRPr="00B90398">
        <w:t>PGs.</w:t>
      </w:r>
      <w:proofErr w:type="spellEnd"/>
    </w:p>
    <w:p w14:paraId="082BD17E" w14:textId="77777777" w:rsidR="00152486" w:rsidRPr="00B90398" w:rsidRDefault="00152486" w:rsidP="00152486">
      <w:pPr>
        <w:numPr>
          <w:ilvl w:val="0"/>
          <w:numId w:val="37"/>
        </w:numPr>
      </w:pPr>
      <w:r w:rsidRPr="00B90398">
        <w:rPr>
          <w:b/>
          <w:bCs/>
        </w:rPr>
        <w:t>UK policymakers</w:t>
      </w:r>
      <w:r w:rsidRPr="00B90398">
        <w:t> should improve clarity around </w:t>
      </w:r>
      <w:r w:rsidRPr="00B90398">
        <w:rPr>
          <w:b/>
          <w:bCs/>
        </w:rPr>
        <w:t>post-study work pathways</w:t>
      </w:r>
      <w:r w:rsidRPr="00B90398">
        <w:t>, especially for PG students.</w:t>
      </w:r>
    </w:p>
    <w:p w14:paraId="141086E6" w14:textId="77777777" w:rsidR="00152486" w:rsidRPr="00B90398" w:rsidRDefault="00152486" w:rsidP="00152486">
      <w:pPr>
        <w:rPr>
          <w:b/>
          <w:bCs/>
        </w:rPr>
      </w:pPr>
      <w:r>
        <w:rPr>
          <w:b/>
          <w:bCs/>
        </w:rPr>
        <w:br/>
      </w:r>
    </w:p>
    <w:p w14:paraId="4F481141" w14:textId="677829C5" w:rsidR="0037424D" w:rsidRDefault="0037424D" w:rsidP="0037424D">
      <w:pPr>
        <w:jc w:val="right"/>
        <w:rPr>
          <w:b/>
          <w:bCs/>
          <w:sz w:val="36"/>
          <w:szCs w:val="36"/>
          <w:u w:val="single"/>
        </w:rPr>
      </w:pPr>
      <w:r>
        <w:rPr>
          <w:b/>
          <w:bCs/>
          <w:sz w:val="36"/>
          <w:szCs w:val="36"/>
          <w:u w:val="single"/>
        </w:rPr>
        <w:lastRenderedPageBreak/>
        <w:t xml:space="preserve">Annex </w:t>
      </w:r>
      <w:r w:rsidR="005A0D9A">
        <w:rPr>
          <w:b/>
          <w:bCs/>
          <w:sz w:val="36"/>
          <w:szCs w:val="36"/>
          <w:u w:val="single"/>
        </w:rPr>
        <w:t>C</w:t>
      </w:r>
    </w:p>
    <w:p w14:paraId="1ACAC128" w14:textId="77777777" w:rsidR="0037424D" w:rsidRDefault="0037424D" w:rsidP="0037424D">
      <w:pPr>
        <w:jc w:val="center"/>
        <w:rPr>
          <w:b/>
          <w:bCs/>
          <w:sz w:val="36"/>
          <w:szCs w:val="36"/>
          <w:u w:val="single"/>
        </w:rPr>
      </w:pPr>
      <w:r>
        <w:rPr>
          <w:b/>
          <w:bCs/>
          <w:sz w:val="36"/>
          <w:szCs w:val="36"/>
          <w:u w:val="single"/>
        </w:rPr>
        <w:t xml:space="preserve">Conference </w:t>
      </w:r>
      <w:r w:rsidRPr="0062578B">
        <w:rPr>
          <w:b/>
          <w:bCs/>
          <w:sz w:val="36"/>
          <w:szCs w:val="36"/>
          <w:u w:val="single"/>
        </w:rPr>
        <w:t>Agenda/Programme</w:t>
      </w:r>
    </w:p>
    <w:p w14:paraId="6F60ED80" w14:textId="77777777" w:rsidR="0037424D" w:rsidRPr="0062578B" w:rsidRDefault="0037424D" w:rsidP="0037424D">
      <w:pPr>
        <w:jc w:val="center"/>
        <w:rPr>
          <w:b/>
          <w:bCs/>
          <w:sz w:val="36"/>
          <w:szCs w:val="36"/>
          <w:u w:val="single"/>
        </w:rPr>
      </w:pPr>
    </w:p>
    <w:tbl>
      <w:tblPr>
        <w:tblStyle w:val="TableGrid"/>
        <w:tblW w:w="0" w:type="auto"/>
        <w:tblLook w:val="04A0" w:firstRow="1" w:lastRow="0" w:firstColumn="1" w:lastColumn="0" w:noHBand="0" w:noVBand="1"/>
      </w:tblPr>
      <w:tblGrid>
        <w:gridCol w:w="440"/>
        <w:gridCol w:w="1298"/>
        <w:gridCol w:w="2133"/>
        <w:gridCol w:w="3117"/>
        <w:gridCol w:w="2028"/>
      </w:tblGrid>
      <w:tr w:rsidR="0037424D" w14:paraId="106D85E1" w14:textId="77777777" w:rsidTr="00310713">
        <w:trPr>
          <w:tblHeader/>
        </w:trPr>
        <w:tc>
          <w:tcPr>
            <w:tcW w:w="440" w:type="dxa"/>
            <w:shd w:val="clear" w:color="auto" w:fill="BFBFBF" w:themeFill="background1" w:themeFillShade="BF"/>
          </w:tcPr>
          <w:p w14:paraId="74843CC3" w14:textId="77777777" w:rsidR="0037424D" w:rsidRPr="0004177C" w:rsidRDefault="0037424D" w:rsidP="00310713">
            <w:pPr>
              <w:jc w:val="center"/>
              <w:rPr>
                <w:b/>
                <w:bCs/>
              </w:rPr>
            </w:pPr>
            <w:r w:rsidRPr="0004177C">
              <w:rPr>
                <w:b/>
                <w:bCs/>
              </w:rPr>
              <w:t>#</w:t>
            </w:r>
          </w:p>
        </w:tc>
        <w:tc>
          <w:tcPr>
            <w:tcW w:w="1298" w:type="dxa"/>
            <w:shd w:val="clear" w:color="auto" w:fill="BFBFBF" w:themeFill="background1" w:themeFillShade="BF"/>
          </w:tcPr>
          <w:p w14:paraId="101BE906" w14:textId="77777777" w:rsidR="0037424D" w:rsidRPr="0004177C" w:rsidRDefault="0037424D" w:rsidP="00310713">
            <w:pPr>
              <w:jc w:val="center"/>
              <w:rPr>
                <w:b/>
                <w:bCs/>
              </w:rPr>
            </w:pPr>
            <w:r w:rsidRPr="0004177C">
              <w:rPr>
                <w:b/>
                <w:bCs/>
              </w:rPr>
              <w:t>Timing</w:t>
            </w:r>
          </w:p>
        </w:tc>
        <w:tc>
          <w:tcPr>
            <w:tcW w:w="2133" w:type="dxa"/>
            <w:shd w:val="clear" w:color="auto" w:fill="BFBFBF" w:themeFill="background1" w:themeFillShade="BF"/>
          </w:tcPr>
          <w:p w14:paraId="19C7391D" w14:textId="77777777" w:rsidR="0037424D" w:rsidRPr="0004177C" w:rsidRDefault="0037424D" w:rsidP="00310713">
            <w:pPr>
              <w:jc w:val="center"/>
              <w:rPr>
                <w:b/>
                <w:bCs/>
              </w:rPr>
            </w:pPr>
            <w:r w:rsidRPr="0004177C">
              <w:rPr>
                <w:b/>
                <w:bCs/>
              </w:rPr>
              <w:t>Topic</w:t>
            </w:r>
          </w:p>
        </w:tc>
        <w:tc>
          <w:tcPr>
            <w:tcW w:w="3117" w:type="dxa"/>
            <w:shd w:val="clear" w:color="auto" w:fill="BFBFBF" w:themeFill="background1" w:themeFillShade="BF"/>
          </w:tcPr>
          <w:p w14:paraId="0AE6CE47" w14:textId="77777777" w:rsidR="0037424D" w:rsidRPr="0004177C" w:rsidRDefault="0037424D" w:rsidP="00310713">
            <w:pPr>
              <w:jc w:val="center"/>
              <w:rPr>
                <w:b/>
                <w:bCs/>
              </w:rPr>
            </w:pPr>
            <w:r w:rsidRPr="0004177C">
              <w:rPr>
                <w:b/>
                <w:bCs/>
              </w:rPr>
              <w:t>Speaker(s)</w:t>
            </w:r>
          </w:p>
        </w:tc>
        <w:tc>
          <w:tcPr>
            <w:tcW w:w="2028" w:type="dxa"/>
            <w:shd w:val="clear" w:color="auto" w:fill="BFBFBF" w:themeFill="background1" w:themeFillShade="BF"/>
          </w:tcPr>
          <w:p w14:paraId="53842ADF" w14:textId="77777777" w:rsidR="0037424D" w:rsidRPr="0004177C" w:rsidRDefault="0037424D" w:rsidP="00310713">
            <w:pPr>
              <w:jc w:val="center"/>
              <w:rPr>
                <w:b/>
                <w:bCs/>
              </w:rPr>
            </w:pPr>
            <w:r w:rsidRPr="0004177C">
              <w:rPr>
                <w:b/>
                <w:bCs/>
              </w:rPr>
              <w:t>Notes</w:t>
            </w:r>
          </w:p>
        </w:tc>
      </w:tr>
      <w:tr w:rsidR="0037424D" w14:paraId="2CA5E274" w14:textId="77777777" w:rsidTr="00310713">
        <w:tc>
          <w:tcPr>
            <w:tcW w:w="440" w:type="dxa"/>
          </w:tcPr>
          <w:p w14:paraId="54B5CC8C" w14:textId="77777777" w:rsidR="0037424D" w:rsidRDefault="0037424D" w:rsidP="00310713">
            <w:pPr>
              <w:jc w:val="center"/>
            </w:pPr>
            <w:r>
              <w:t>1</w:t>
            </w:r>
          </w:p>
        </w:tc>
        <w:tc>
          <w:tcPr>
            <w:tcW w:w="1298" w:type="dxa"/>
          </w:tcPr>
          <w:p w14:paraId="5D74FF75" w14:textId="77777777" w:rsidR="0037424D" w:rsidRDefault="0037424D" w:rsidP="00310713">
            <w:pPr>
              <w:jc w:val="center"/>
            </w:pPr>
            <w:r>
              <w:t>1000</w:t>
            </w:r>
          </w:p>
        </w:tc>
        <w:tc>
          <w:tcPr>
            <w:tcW w:w="2133" w:type="dxa"/>
          </w:tcPr>
          <w:p w14:paraId="6C791B38" w14:textId="77777777" w:rsidR="0037424D" w:rsidRDefault="0037424D" w:rsidP="00310713">
            <w:r>
              <w:t>Doors/registration open</w:t>
            </w:r>
          </w:p>
          <w:p w14:paraId="7D162CE0" w14:textId="77777777" w:rsidR="0037424D" w:rsidRDefault="0037424D" w:rsidP="00310713"/>
        </w:tc>
        <w:tc>
          <w:tcPr>
            <w:tcW w:w="3117" w:type="dxa"/>
          </w:tcPr>
          <w:p w14:paraId="56C47F31" w14:textId="77777777" w:rsidR="0037424D" w:rsidRDefault="0037424D" w:rsidP="00310713"/>
        </w:tc>
        <w:tc>
          <w:tcPr>
            <w:tcW w:w="2028" w:type="dxa"/>
          </w:tcPr>
          <w:p w14:paraId="4B505158" w14:textId="77777777" w:rsidR="0037424D" w:rsidRDefault="0037424D" w:rsidP="00310713">
            <w:r>
              <w:t xml:space="preserve">Tea and coffee available.  Name badges will be provided. </w:t>
            </w:r>
          </w:p>
          <w:p w14:paraId="634D6EF0" w14:textId="77777777" w:rsidR="0037424D" w:rsidRDefault="0037424D" w:rsidP="00310713"/>
        </w:tc>
      </w:tr>
      <w:tr w:rsidR="0037424D" w14:paraId="09E0A4BE" w14:textId="77777777" w:rsidTr="00310713">
        <w:tc>
          <w:tcPr>
            <w:tcW w:w="440" w:type="dxa"/>
          </w:tcPr>
          <w:p w14:paraId="72ED39E1" w14:textId="77777777" w:rsidR="0037424D" w:rsidRPr="00163C07" w:rsidRDefault="0037424D" w:rsidP="00310713">
            <w:pPr>
              <w:jc w:val="center"/>
            </w:pPr>
            <w:r>
              <w:t>2</w:t>
            </w:r>
          </w:p>
        </w:tc>
        <w:tc>
          <w:tcPr>
            <w:tcW w:w="1298" w:type="dxa"/>
          </w:tcPr>
          <w:p w14:paraId="11D2605B" w14:textId="77777777" w:rsidR="0037424D" w:rsidRDefault="0037424D" w:rsidP="00310713">
            <w:pPr>
              <w:jc w:val="center"/>
            </w:pPr>
            <w:r>
              <w:t>1030-1045</w:t>
            </w:r>
          </w:p>
        </w:tc>
        <w:tc>
          <w:tcPr>
            <w:tcW w:w="2133" w:type="dxa"/>
          </w:tcPr>
          <w:p w14:paraId="4EC74106" w14:textId="77777777" w:rsidR="0037424D" w:rsidRPr="00163C07" w:rsidRDefault="0037424D" w:rsidP="00310713">
            <w:r>
              <w:t>Welcome and Introduction</w:t>
            </w:r>
          </w:p>
        </w:tc>
        <w:tc>
          <w:tcPr>
            <w:tcW w:w="3117" w:type="dxa"/>
          </w:tcPr>
          <w:p w14:paraId="4D166556" w14:textId="77777777" w:rsidR="0037424D" w:rsidRDefault="0037424D" w:rsidP="00310713">
            <w:pPr>
              <w:pStyle w:val="ListParagraph"/>
              <w:numPr>
                <w:ilvl w:val="0"/>
                <w:numId w:val="38"/>
              </w:numPr>
              <w:tabs>
                <w:tab w:val="left" w:pos="264"/>
              </w:tabs>
              <w:ind w:left="0" w:firstLine="0"/>
            </w:pPr>
            <w:r>
              <w:t xml:space="preserve"> Nick Hinton, Chairman of the Britain-Nepal Society</w:t>
            </w:r>
            <w:r>
              <w:br/>
            </w:r>
          </w:p>
          <w:p w14:paraId="6F3A6C21" w14:textId="77777777" w:rsidR="0037424D" w:rsidRDefault="0037424D" w:rsidP="00310713">
            <w:pPr>
              <w:pStyle w:val="ListParagraph"/>
              <w:numPr>
                <w:ilvl w:val="0"/>
                <w:numId w:val="38"/>
              </w:numPr>
              <w:tabs>
                <w:tab w:val="left" w:pos="264"/>
              </w:tabs>
              <w:ind w:left="0" w:firstLine="0"/>
            </w:pPr>
            <w:r>
              <w:t xml:space="preserve"> Mr Bipin Duwadi, Charg</w:t>
            </w:r>
            <w:r>
              <w:rPr>
                <w:rFonts w:cstheme="minorHAnsi"/>
              </w:rPr>
              <w:t>é</w:t>
            </w:r>
            <w:r>
              <w:t xml:space="preserve"> </w:t>
            </w:r>
            <w:proofErr w:type="spellStart"/>
            <w:r>
              <w:t>d’Affaires</w:t>
            </w:r>
            <w:proofErr w:type="spellEnd"/>
            <w:r>
              <w:t xml:space="preserve"> at the Nepalese Embassy</w:t>
            </w:r>
          </w:p>
          <w:p w14:paraId="2F5330AA" w14:textId="77777777" w:rsidR="0037424D" w:rsidRPr="00163C07" w:rsidRDefault="0037424D" w:rsidP="00310713">
            <w:pPr>
              <w:pStyle w:val="ListParagraph"/>
              <w:ind w:left="0"/>
            </w:pPr>
          </w:p>
        </w:tc>
        <w:tc>
          <w:tcPr>
            <w:tcW w:w="2028" w:type="dxa"/>
          </w:tcPr>
          <w:p w14:paraId="257EBB35" w14:textId="77777777" w:rsidR="0037424D" w:rsidRPr="00163C07" w:rsidRDefault="0037424D" w:rsidP="00310713"/>
        </w:tc>
      </w:tr>
      <w:tr w:rsidR="0037424D" w14:paraId="79EE94A4" w14:textId="77777777" w:rsidTr="00310713">
        <w:tc>
          <w:tcPr>
            <w:tcW w:w="440" w:type="dxa"/>
          </w:tcPr>
          <w:p w14:paraId="0A1CC141" w14:textId="77777777" w:rsidR="0037424D" w:rsidRDefault="0037424D" w:rsidP="00310713">
            <w:pPr>
              <w:jc w:val="center"/>
            </w:pPr>
            <w:r>
              <w:t>3</w:t>
            </w:r>
          </w:p>
        </w:tc>
        <w:tc>
          <w:tcPr>
            <w:tcW w:w="1298" w:type="dxa"/>
          </w:tcPr>
          <w:p w14:paraId="0C2E7EE2" w14:textId="77777777" w:rsidR="0037424D" w:rsidRDefault="0037424D" w:rsidP="00310713">
            <w:pPr>
              <w:jc w:val="center"/>
            </w:pPr>
            <w:r>
              <w:t>1045-1130</w:t>
            </w:r>
          </w:p>
        </w:tc>
        <w:tc>
          <w:tcPr>
            <w:tcW w:w="2133" w:type="dxa"/>
          </w:tcPr>
          <w:p w14:paraId="6EC65447" w14:textId="77777777" w:rsidR="0037424D" w:rsidRDefault="0037424D" w:rsidP="00310713">
            <w:r>
              <w:t>Remote presentations from Nepal</w:t>
            </w:r>
          </w:p>
          <w:p w14:paraId="499C2021" w14:textId="77777777" w:rsidR="0037424D" w:rsidRDefault="0037424D" w:rsidP="00310713"/>
        </w:tc>
        <w:tc>
          <w:tcPr>
            <w:tcW w:w="3117" w:type="dxa"/>
          </w:tcPr>
          <w:p w14:paraId="0589610B" w14:textId="77777777" w:rsidR="0037424D" w:rsidRDefault="0037424D" w:rsidP="00310713">
            <w:pPr>
              <w:pStyle w:val="ListParagraph"/>
              <w:numPr>
                <w:ilvl w:val="0"/>
                <w:numId w:val="39"/>
              </w:numPr>
              <w:tabs>
                <w:tab w:val="left" w:pos="264"/>
              </w:tabs>
              <w:ind w:left="0" w:firstLine="0"/>
            </w:pPr>
            <w:r>
              <w:t xml:space="preserve"> Mr Diego Moroso, Director </w:t>
            </w:r>
            <w:r w:rsidRPr="003E7B51">
              <w:t>Services and Systems Team</w:t>
            </w:r>
            <w:r>
              <w:t>, British Embassy Kathmandu</w:t>
            </w:r>
            <w:r>
              <w:br/>
            </w:r>
          </w:p>
          <w:p w14:paraId="025C8851" w14:textId="77777777" w:rsidR="0037424D" w:rsidRDefault="0037424D" w:rsidP="00310713">
            <w:pPr>
              <w:pStyle w:val="ListParagraph"/>
              <w:numPr>
                <w:ilvl w:val="0"/>
                <w:numId w:val="39"/>
              </w:numPr>
              <w:tabs>
                <w:tab w:val="left" w:pos="264"/>
              </w:tabs>
              <w:ind w:left="0" w:firstLine="0"/>
            </w:pPr>
            <w:r>
              <w:t xml:space="preserve"> </w:t>
            </w:r>
            <w:r w:rsidRPr="00745C82">
              <w:t>Shiva Kumar Sapkota, Joint Secretary and Spokesperson of Nepal's Ministry of Education, Science and Technology</w:t>
            </w:r>
            <w:r>
              <w:br/>
            </w:r>
          </w:p>
          <w:p w14:paraId="32E62A13" w14:textId="77777777" w:rsidR="0037424D" w:rsidRDefault="0037424D" w:rsidP="00310713">
            <w:pPr>
              <w:pStyle w:val="ListParagraph"/>
              <w:numPr>
                <w:ilvl w:val="0"/>
                <w:numId w:val="39"/>
              </w:numPr>
              <w:tabs>
                <w:tab w:val="left" w:pos="264"/>
              </w:tabs>
              <w:ind w:left="0" w:hanging="20"/>
            </w:pPr>
            <w:r>
              <w:t xml:space="preserve">Mr Rustom Mody, Director British Council in Nepal </w:t>
            </w:r>
            <w:r>
              <w:br/>
            </w:r>
          </w:p>
        </w:tc>
        <w:tc>
          <w:tcPr>
            <w:tcW w:w="2028" w:type="dxa"/>
          </w:tcPr>
          <w:p w14:paraId="42E8D98B" w14:textId="77777777" w:rsidR="0037424D" w:rsidRPr="00163C07" w:rsidRDefault="0037424D" w:rsidP="00310713">
            <w:r>
              <w:t>Webex link</w:t>
            </w:r>
          </w:p>
        </w:tc>
      </w:tr>
      <w:tr w:rsidR="0037424D" w14:paraId="6993C99A" w14:textId="77777777" w:rsidTr="00310713">
        <w:tc>
          <w:tcPr>
            <w:tcW w:w="440" w:type="dxa"/>
          </w:tcPr>
          <w:p w14:paraId="50C94E0A" w14:textId="77777777" w:rsidR="0037424D" w:rsidRDefault="0037424D" w:rsidP="00310713">
            <w:pPr>
              <w:jc w:val="center"/>
            </w:pPr>
            <w:r>
              <w:t>4</w:t>
            </w:r>
          </w:p>
        </w:tc>
        <w:tc>
          <w:tcPr>
            <w:tcW w:w="1298" w:type="dxa"/>
          </w:tcPr>
          <w:p w14:paraId="55C3B637" w14:textId="77777777" w:rsidR="0037424D" w:rsidRPr="00EC750B" w:rsidRDefault="0037424D" w:rsidP="00310713">
            <w:pPr>
              <w:jc w:val="center"/>
              <w:rPr>
                <w:color w:val="000000" w:themeColor="text1"/>
              </w:rPr>
            </w:pPr>
            <w:r w:rsidRPr="00EC750B">
              <w:rPr>
                <w:color w:val="000000" w:themeColor="text1"/>
              </w:rPr>
              <w:t>1130-1140</w:t>
            </w:r>
          </w:p>
        </w:tc>
        <w:tc>
          <w:tcPr>
            <w:tcW w:w="2133" w:type="dxa"/>
          </w:tcPr>
          <w:p w14:paraId="50323AFD" w14:textId="77777777" w:rsidR="0037424D" w:rsidRDefault="0037424D" w:rsidP="00310713">
            <w:r>
              <w:t>Dr Ravindra Neupane</w:t>
            </w:r>
          </w:p>
        </w:tc>
        <w:tc>
          <w:tcPr>
            <w:tcW w:w="3117" w:type="dxa"/>
          </w:tcPr>
          <w:p w14:paraId="320DE20A" w14:textId="77777777" w:rsidR="0037424D" w:rsidRDefault="0037424D" w:rsidP="00310713">
            <w:pPr>
              <w:pStyle w:val="ListParagraph"/>
              <w:ind w:left="0"/>
            </w:pPr>
            <w:r>
              <w:t>Roehampton University</w:t>
            </w:r>
          </w:p>
          <w:p w14:paraId="59A56336" w14:textId="77777777" w:rsidR="0037424D" w:rsidRDefault="0037424D" w:rsidP="00310713">
            <w:pPr>
              <w:pStyle w:val="ListParagraph"/>
              <w:ind w:left="0"/>
            </w:pPr>
          </w:p>
        </w:tc>
        <w:tc>
          <w:tcPr>
            <w:tcW w:w="2028" w:type="dxa"/>
          </w:tcPr>
          <w:p w14:paraId="38DBF6B1" w14:textId="77777777" w:rsidR="0037424D" w:rsidRPr="00163C07" w:rsidRDefault="0037424D" w:rsidP="00310713"/>
        </w:tc>
      </w:tr>
      <w:tr w:rsidR="0037424D" w14:paraId="4D1D1B77" w14:textId="77777777" w:rsidTr="00310713">
        <w:tc>
          <w:tcPr>
            <w:tcW w:w="440" w:type="dxa"/>
          </w:tcPr>
          <w:p w14:paraId="65AA08F6" w14:textId="77777777" w:rsidR="0037424D" w:rsidRDefault="0037424D" w:rsidP="00310713">
            <w:pPr>
              <w:jc w:val="center"/>
            </w:pPr>
            <w:r>
              <w:t>5</w:t>
            </w:r>
          </w:p>
        </w:tc>
        <w:tc>
          <w:tcPr>
            <w:tcW w:w="1298" w:type="dxa"/>
          </w:tcPr>
          <w:p w14:paraId="4726B469" w14:textId="77777777" w:rsidR="0037424D" w:rsidRPr="00EC750B" w:rsidRDefault="0037424D" w:rsidP="00310713">
            <w:pPr>
              <w:jc w:val="center"/>
              <w:rPr>
                <w:color w:val="000000" w:themeColor="text1"/>
              </w:rPr>
            </w:pPr>
            <w:r w:rsidRPr="00EC750B">
              <w:rPr>
                <w:color w:val="000000" w:themeColor="text1"/>
              </w:rPr>
              <w:t>1140-1150</w:t>
            </w:r>
          </w:p>
        </w:tc>
        <w:tc>
          <w:tcPr>
            <w:tcW w:w="2133" w:type="dxa"/>
          </w:tcPr>
          <w:p w14:paraId="32E40154" w14:textId="77777777" w:rsidR="0037424D" w:rsidRDefault="0037424D" w:rsidP="00310713">
            <w:r>
              <w:t>Dr Sushma Basnet</w:t>
            </w:r>
          </w:p>
          <w:p w14:paraId="7013BD8B" w14:textId="77777777" w:rsidR="0037424D" w:rsidRDefault="0037424D" w:rsidP="00310713"/>
        </w:tc>
        <w:tc>
          <w:tcPr>
            <w:tcW w:w="3117" w:type="dxa"/>
          </w:tcPr>
          <w:p w14:paraId="405B6905" w14:textId="77777777" w:rsidR="0037424D" w:rsidRDefault="0037424D" w:rsidP="00310713">
            <w:pPr>
              <w:pStyle w:val="ListParagraph"/>
              <w:ind w:left="0"/>
            </w:pPr>
            <w:r>
              <w:t>Centre for Nepal Studies UK</w:t>
            </w:r>
          </w:p>
        </w:tc>
        <w:tc>
          <w:tcPr>
            <w:tcW w:w="2028" w:type="dxa"/>
          </w:tcPr>
          <w:p w14:paraId="0DD8B179" w14:textId="77777777" w:rsidR="0037424D" w:rsidRDefault="0037424D" w:rsidP="00310713"/>
        </w:tc>
      </w:tr>
      <w:tr w:rsidR="0037424D" w14:paraId="18E0F930" w14:textId="77777777" w:rsidTr="00310713">
        <w:tc>
          <w:tcPr>
            <w:tcW w:w="440" w:type="dxa"/>
          </w:tcPr>
          <w:p w14:paraId="70B37A05" w14:textId="77777777" w:rsidR="0037424D" w:rsidRDefault="0037424D" w:rsidP="00310713">
            <w:pPr>
              <w:jc w:val="center"/>
            </w:pPr>
            <w:r>
              <w:t>6</w:t>
            </w:r>
          </w:p>
        </w:tc>
        <w:tc>
          <w:tcPr>
            <w:tcW w:w="1298" w:type="dxa"/>
          </w:tcPr>
          <w:p w14:paraId="305D1132" w14:textId="77777777" w:rsidR="0037424D" w:rsidRPr="00EC750B" w:rsidRDefault="0037424D" w:rsidP="00310713">
            <w:pPr>
              <w:jc w:val="center"/>
              <w:rPr>
                <w:color w:val="000000" w:themeColor="text1"/>
              </w:rPr>
            </w:pPr>
            <w:r w:rsidRPr="00EC750B">
              <w:rPr>
                <w:color w:val="000000" w:themeColor="text1"/>
              </w:rPr>
              <w:t>1150-1200</w:t>
            </w:r>
          </w:p>
        </w:tc>
        <w:tc>
          <w:tcPr>
            <w:tcW w:w="2133" w:type="dxa"/>
          </w:tcPr>
          <w:p w14:paraId="7D697CE8" w14:textId="77777777" w:rsidR="0037424D" w:rsidRDefault="0037424D" w:rsidP="00310713">
            <w:r>
              <w:t xml:space="preserve">Namira Shrestha </w:t>
            </w:r>
          </w:p>
        </w:tc>
        <w:tc>
          <w:tcPr>
            <w:tcW w:w="3117" w:type="dxa"/>
          </w:tcPr>
          <w:p w14:paraId="52E9D700" w14:textId="77777777" w:rsidR="0037424D" w:rsidRDefault="0037424D" w:rsidP="00310713">
            <w:pPr>
              <w:pStyle w:val="ListParagraph"/>
              <w:ind w:left="0"/>
            </w:pPr>
            <w:r>
              <w:t>President, Students Union, University of West London</w:t>
            </w:r>
          </w:p>
          <w:p w14:paraId="6FEA0B9D" w14:textId="77777777" w:rsidR="0037424D" w:rsidRDefault="0037424D" w:rsidP="00310713">
            <w:pPr>
              <w:pStyle w:val="ListParagraph"/>
              <w:ind w:left="0"/>
            </w:pPr>
          </w:p>
        </w:tc>
        <w:tc>
          <w:tcPr>
            <w:tcW w:w="2028" w:type="dxa"/>
          </w:tcPr>
          <w:p w14:paraId="00CC8677" w14:textId="77777777" w:rsidR="0037424D" w:rsidRDefault="0037424D" w:rsidP="00310713">
            <w:r>
              <w:t>TBC</w:t>
            </w:r>
          </w:p>
          <w:p w14:paraId="414F4398" w14:textId="77777777" w:rsidR="0037424D" w:rsidRPr="00163C07" w:rsidRDefault="0037424D" w:rsidP="00310713"/>
        </w:tc>
      </w:tr>
      <w:tr w:rsidR="0037424D" w14:paraId="34C3211E" w14:textId="77777777" w:rsidTr="00310713">
        <w:tc>
          <w:tcPr>
            <w:tcW w:w="440" w:type="dxa"/>
          </w:tcPr>
          <w:p w14:paraId="09C452A6" w14:textId="77777777" w:rsidR="0037424D" w:rsidRDefault="0037424D" w:rsidP="00310713">
            <w:pPr>
              <w:jc w:val="center"/>
            </w:pPr>
            <w:r>
              <w:t>7</w:t>
            </w:r>
          </w:p>
        </w:tc>
        <w:tc>
          <w:tcPr>
            <w:tcW w:w="1298" w:type="dxa"/>
          </w:tcPr>
          <w:p w14:paraId="4BA36439" w14:textId="77777777" w:rsidR="0037424D" w:rsidRPr="00EC750B" w:rsidRDefault="0037424D" w:rsidP="00310713">
            <w:pPr>
              <w:jc w:val="center"/>
              <w:rPr>
                <w:color w:val="000000" w:themeColor="text1"/>
              </w:rPr>
            </w:pPr>
            <w:r w:rsidRPr="00EC750B">
              <w:rPr>
                <w:color w:val="000000" w:themeColor="text1"/>
              </w:rPr>
              <w:t>1200-1210</w:t>
            </w:r>
          </w:p>
        </w:tc>
        <w:tc>
          <w:tcPr>
            <w:tcW w:w="2133" w:type="dxa"/>
          </w:tcPr>
          <w:p w14:paraId="5648C834" w14:textId="77777777" w:rsidR="0037424D" w:rsidRDefault="0037424D" w:rsidP="00310713">
            <w:r>
              <w:t>Mr Pawan Kandel</w:t>
            </w:r>
          </w:p>
        </w:tc>
        <w:tc>
          <w:tcPr>
            <w:tcW w:w="3117" w:type="dxa"/>
          </w:tcPr>
          <w:p w14:paraId="41356981" w14:textId="77777777" w:rsidR="0037424D" w:rsidRDefault="0037424D" w:rsidP="00310713">
            <w:pPr>
              <w:pStyle w:val="ListParagraph"/>
              <w:ind w:left="0"/>
            </w:pPr>
            <w:proofErr w:type="spellStart"/>
            <w:r>
              <w:t>MergingNepSocs</w:t>
            </w:r>
            <w:proofErr w:type="spellEnd"/>
          </w:p>
          <w:p w14:paraId="391D41F2" w14:textId="77777777" w:rsidR="0037424D" w:rsidRDefault="0037424D" w:rsidP="00310713">
            <w:pPr>
              <w:pStyle w:val="ListParagraph"/>
              <w:ind w:left="0"/>
            </w:pPr>
          </w:p>
        </w:tc>
        <w:tc>
          <w:tcPr>
            <w:tcW w:w="2028" w:type="dxa"/>
          </w:tcPr>
          <w:p w14:paraId="3277B0B7" w14:textId="77777777" w:rsidR="0037424D" w:rsidRPr="00163C07" w:rsidRDefault="0037424D" w:rsidP="00310713"/>
        </w:tc>
      </w:tr>
      <w:tr w:rsidR="0037424D" w14:paraId="3C62C6E5" w14:textId="77777777" w:rsidTr="00310713">
        <w:tc>
          <w:tcPr>
            <w:tcW w:w="440" w:type="dxa"/>
          </w:tcPr>
          <w:p w14:paraId="3CDA3E10" w14:textId="77777777" w:rsidR="0037424D" w:rsidRDefault="0037424D" w:rsidP="00310713">
            <w:pPr>
              <w:jc w:val="center"/>
            </w:pPr>
            <w:r>
              <w:t>8</w:t>
            </w:r>
          </w:p>
        </w:tc>
        <w:tc>
          <w:tcPr>
            <w:tcW w:w="1298" w:type="dxa"/>
          </w:tcPr>
          <w:p w14:paraId="1B8BAE34" w14:textId="77777777" w:rsidR="0037424D" w:rsidRPr="00EC750B" w:rsidRDefault="0037424D" w:rsidP="00310713">
            <w:pPr>
              <w:jc w:val="center"/>
              <w:rPr>
                <w:color w:val="000000" w:themeColor="text1"/>
              </w:rPr>
            </w:pPr>
            <w:r w:rsidRPr="00EC750B">
              <w:rPr>
                <w:color w:val="000000" w:themeColor="text1"/>
              </w:rPr>
              <w:t>1210-1220</w:t>
            </w:r>
          </w:p>
        </w:tc>
        <w:tc>
          <w:tcPr>
            <w:tcW w:w="2133" w:type="dxa"/>
          </w:tcPr>
          <w:p w14:paraId="58A6B1D1" w14:textId="77777777" w:rsidR="0037424D" w:rsidRDefault="0037424D" w:rsidP="00310713">
            <w:r>
              <w:t xml:space="preserve">Mr Ramesh Belbase </w:t>
            </w:r>
          </w:p>
        </w:tc>
        <w:tc>
          <w:tcPr>
            <w:tcW w:w="3117" w:type="dxa"/>
          </w:tcPr>
          <w:p w14:paraId="0E009039" w14:textId="77777777" w:rsidR="0037424D" w:rsidRDefault="0037424D" w:rsidP="00310713">
            <w:pPr>
              <w:pStyle w:val="ListParagraph"/>
              <w:ind w:left="0"/>
            </w:pPr>
            <w:r>
              <w:t>Overseas Nepalese Liaison Department (ONLD) UK</w:t>
            </w:r>
          </w:p>
          <w:p w14:paraId="46A98065" w14:textId="77777777" w:rsidR="0037424D" w:rsidRDefault="0037424D" w:rsidP="00310713">
            <w:pPr>
              <w:pStyle w:val="ListParagraph"/>
              <w:ind w:left="0"/>
            </w:pPr>
          </w:p>
        </w:tc>
        <w:tc>
          <w:tcPr>
            <w:tcW w:w="2028" w:type="dxa"/>
          </w:tcPr>
          <w:p w14:paraId="6FAF8A8A" w14:textId="77777777" w:rsidR="0037424D" w:rsidRPr="00163C07" w:rsidRDefault="0037424D" w:rsidP="00310713"/>
        </w:tc>
      </w:tr>
      <w:tr w:rsidR="0037424D" w14:paraId="46B3724E" w14:textId="77777777" w:rsidTr="00310713">
        <w:tc>
          <w:tcPr>
            <w:tcW w:w="440" w:type="dxa"/>
          </w:tcPr>
          <w:p w14:paraId="34751549" w14:textId="77777777" w:rsidR="0037424D" w:rsidRDefault="0037424D" w:rsidP="00310713">
            <w:pPr>
              <w:jc w:val="center"/>
            </w:pPr>
            <w:r>
              <w:t>9</w:t>
            </w:r>
          </w:p>
        </w:tc>
        <w:tc>
          <w:tcPr>
            <w:tcW w:w="1298" w:type="dxa"/>
          </w:tcPr>
          <w:p w14:paraId="0ABE600C" w14:textId="77777777" w:rsidR="0037424D" w:rsidRPr="00EC750B" w:rsidRDefault="0037424D" w:rsidP="00310713">
            <w:pPr>
              <w:jc w:val="center"/>
              <w:rPr>
                <w:color w:val="000000" w:themeColor="text1"/>
              </w:rPr>
            </w:pPr>
            <w:r w:rsidRPr="00EC750B">
              <w:rPr>
                <w:color w:val="000000" w:themeColor="text1"/>
              </w:rPr>
              <w:t>1220-1230</w:t>
            </w:r>
          </w:p>
        </w:tc>
        <w:tc>
          <w:tcPr>
            <w:tcW w:w="2133" w:type="dxa"/>
          </w:tcPr>
          <w:p w14:paraId="44776D9F" w14:textId="77777777" w:rsidR="0037424D" w:rsidRDefault="0037424D" w:rsidP="00310713">
            <w:r>
              <w:t>Mr Rajendra Pudasaini</w:t>
            </w:r>
          </w:p>
        </w:tc>
        <w:tc>
          <w:tcPr>
            <w:tcW w:w="3117" w:type="dxa"/>
          </w:tcPr>
          <w:p w14:paraId="34B54E9E" w14:textId="77777777" w:rsidR="0037424D" w:rsidRDefault="0037424D" w:rsidP="00310713">
            <w:pPr>
              <w:pStyle w:val="ListParagraph"/>
              <w:ind w:left="0"/>
            </w:pPr>
            <w:r>
              <w:t>Non-Residential Nepali Association (NRNA) UK</w:t>
            </w:r>
          </w:p>
          <w:p w14:paraId="2A95E5C8" w14:textId="77777777" w:rsidR="0037424D" w:rsidRDefault="0037424D" w:rsidP="00310713">
            <w:pPr>
              <w:pStyle w:val="ListParagraph"/>
              <w:ind w:left="0"/>
            </w:pPr>
          </w:p>
        </w:tc>
        <w:tc>
          <w:tcPr>
            <w:tcW w:w="2028" w:type="dxa"/>
          </w:tcPr>
          <w:p w14:paraId="539CF017" w14:textId="77777777" w:rsidR="0037424D" w:rsidRPr="00163C07" w:rsidRDefault="0037424D" w:rsidP="00310713"/>
        </w:tc>
      </w:tr>
      <w:tr w:rsidR="0037424D" w14:paraId="64314AC4" w14:textId="77777777" w:rsidTr="00310713">
        <w:tc>
          <w:tcPr>
            <w:tcW w:w="440" w:type="dxa"/>
          </w:tcPr>
          <w:p w14:paraId="6D34ECE8" w14:textId="77777777" w:rsidR="0037424D" w:rsidRDefault="0037424D" w:rsidP="00310713">
            <w:pPr>
              <w:jc w:val="center"/>
            </w:pPr>
            <w:r>
              <w:t>10</w:t>
            </w:r>
          </w:p>
        </w:tc>
        <w:tc>
          <w:tcPr>
            <w:tcW w:w="1298" w:type="dxa"/>
          </w:tcPr>
          <w:p w14:paraId="22716091" w14:textId="77777777" w:rsidR="0037424D" w:rsidRPr="00EC750B" w:rsidRDefault="0037424D" w:rsidP="00310713">
            <w:pPr>
              <w:jc w:val="center"/>
              <w:rPr>
                <w:color w:val="000000" w:themeColor="text1"/>
              </w:rPr>
            </w:pPr>
            <w:r w:rsidRPr="00EC750B">
              <w:rPr>
                <w:color w:val="000000" w:themeColor="text1"/>
              </w:rPr>
              <w:t>1230-1240</w:t>
            </w:r>
          </w:p>
        </w:tc>
        <w:tc>
          <w:tcPr>
            <w:tcW w:w="2133" w:type="dxa"/>
          </w:tcPr>
          <w:p w14:paraId="72925DE2" w14:textId="77777777" w:rsidR="0037424D" w:rsidRDefault="0037424D" w:rsidP="00310713">
            <w:r>
              <w:t>Kalash Kharel</w:t>
            </w:r>
          </w:p>
          <w:p w14:paraId="7428A4AE" w14:textId="77777777" w:rsidR="0037424D" w:rsidRDefault="0037424D" w:rsidP="00310713"/>
          <w:p w14:paraId="56429188" w14:textId="77777777" w:rsidR="0037424D" w:rsidRDefault="0037424D" w:rsidP="00310713"/>
        </w:tc>
        <w:tc>
          <w:tcPr>
            <w:tcW w:w="3117" w:type="dxa"/>
          </w:tcPr>
          <w:p w14:paraId="52D60504" w14:textId="77777777" w:rsidR="0037424D" w:rsidRDefault="0037424D" w:rsidP="00310713">
            <w:pPr>
              <w:pStyle w:val="ListParagraph"/>
              <w:ind w:left="0"/>
            </w:pPr>
            <w:r>
              <w:t>President, Students Union, Southampton University</w:t>
            </w:r>
          </w:p>
          <w:p w14:paraId="778B58E5" w14:textId="77777777" w:rsidR="0037424D" w:rsidRDefault="0037424D" w:rsidP="00310713">
            <w:pPr>
              <w:pStyle w:val="ListParagraph"/>
              <w:ind w:left="0"/>
            </w:pPr>
          </w:p>
        </w:tc>
        <w:tc>
          <w:tcPr>
            <w:tcW w:w="2028" w:type="dxa"/>
          </w:tcPr>
          <w:p w14:paraId="37DE3F5B" w14:textId="77777777" w:rsidR="0037424D" w:rsidRPr="00163C07" w:rsidRDefault="0037424D" w:rsidP="00310713">
            <w:r>
              <w:t>TBC</w:t>
            </w:r>
          </w:p>
        </w:tc>
      </w:tr>
      <w:tr w:rsidR="0037424D" w14:paraId="685088F5" w14:textId="77777777" w:rsidTr="00310713">
        <w:tc>
          <w:tcPr>
            <w:tcW w:w="440" w:type="dxa"/>
          </w:tcPr>
          <w:p w14:paraId="520E30B2" w14:textId="77777777" w:rsidR="0037424D" w:rsidRDefault="0037424D" w:rsidP="00310713">
            <w:pPr>
              <w:jc w:val="center"/>
            </w:pPr>
            <w:r>
              <w:t>11</w:t>
            </w:r>
          </w:p>
        </w:tc>
        <w:tc>
          <w:tcPr>
            <w:tcW w:w="1298" w:type="dxa"/>
          </w:tcPr>
          <w:p w14:paraId="056F014C" w14:textId="77777777" w:rsidR="0037424D" w:rsidRPr="00EC750B" w:rsidRDefault="0037424D" w:rsidP="00310713">
            <w:pPr>
              <w:jc w:val="center"/>
              <w:rPr>
                <w:color w:val="000000" w:themeColor="text1"/>
              </w:rPr>
            </w:pPr>
            <w:r w:rsidRPr="00EC750B">
              <w:rPr>
                <w:color w:val="000000" w:themeColor="text1"/>
              </w:rPr>
              <w:t>1240-1250</w:t>
            </w:r>
          </w:p>
        </w:tc>
        <w:tc>
          <w:tcPr>
            <w:tcW w:w="2133" w:type="dxa"/>
          </w:tcPr>
          <w:p w14:paraId="0E9171EA" w14:textId="77777777" w:rsidR="0037424D" w:rsidRDefault="0037424D" w:rsidP="00310713">
            <w:r>
              <w:t xml:space="preserve">Ms Sharan Ghuman </w:t>
            </w:r>
          </w:p>
        </w:tc>
        <w:tc>
          <w:tcPr>
            <w:tcW w:w="3117" w:type="dxa"/>
          </w:tcPr>
          <w:p w14:paraId="7CCBE569" w14:textId="77777777" w:rsidR="0037424D" w:rsidRDefault="0037424D" w:rsidP="00310713">
            <w:pPr>
              <w:pStyle w:val="ListParagraph"/>
              <w:ind w:left="0"/>
            </w:pPr>
            <w:r>
              <w:t>British Home Office</w:t>
            </w:r>
          </w:p>
          <w:p w14:paraId="352CF152" w14:textId="77777777" w:rsidR="0037424D" w:rsidRDefault="0037424D" w:rsidP="00310713">
            <w:pPr>
              <w:pStyle w:val="ListParagraph"/>
              <w:ind w:left="0"/>
            </w:pPr>
          </w:p>
        </w:tc>
        <w:tc>
          <w:tcPr>
            <w:tcW w:w="2028" w:type="dxa"/>
          </w:tcPr>
          <w:p w14:paraId="18329A27" w14:textId="77777777" w:rsidR="0037424D" w:rsidRPr="00163C07" w:rsidRDefault="0037424D" w:rsidP="00310713"/>
        </w:tc>
      </w:tr>
      <w:tr w:rsidR="0037424D" w14:paraId="016E2D13" w14:textId="77777777" w:rsidTr="00310713">
        <w:tc>
          <w:tcPr>
            <w:tcW w:w="440" w:type="dxa"/>
          </w:tcPr>
          <w:p w14:paraId="74A30115" w14:textId="77777777" w:rsidR="0037424D" w:rsidRDefault="0037424D" w:rsidP="00310713">
            <w:pPr>
              <w:jc w:val="center"/>
            </w:pPr>
          </w:p>
        </w:tc>
        <w:tc>
          <w:tcPr>
            <w:tcW w:w="1298" w:type="dxa"/>
          </w:tcPr>
          <w:p w14:paraId="2C6D79EB" w14:textId="77777777" w:rsidR="0037424D" w:rsidRDefault="0037424D" w:rsidP="00310713">
            <w:pPr>
              <w:jc w:val="center"/>
            </w:pPr>
            <w:r>
              <w:t>1250-1300</w:t>
            </w:r>
          </w:p>
          <w:p w14:paraId="7EEAE670" w14:textId="77777777" w:rsidR="0037424D" w:rsidRDefault="0037424D" w:rsidP="00310713">
            <w:pPr>
              <w:jc w:val="center"/>
            </w:pPr>
          </w:p>
        </w:tc>
        <w:tc>
          <w:tcPr>
            <w:tcW w:w="2133" w:type="dxa"/>
          </w:tcPr>
          <w:p w14:paraId="14974E20" w14:textId="77777777" w:rsidR="0037424D" w:rsidRDefault="0037424D" w:rsidP="00310713">
            <w:pPr>
              <w:pStyle w:val="ListParagraph"/>
              <w:numPr>
                <w:ilvl w:val="0"/>
                <w:numId w:val="40"/>
              </w:numPr>
              <w:tabs>
                <w:tab w:val="left" w:pos="283"/>
              </w:tabs>
              <w:ind w:left="0" w:hanging="12"/>
            </w:pPr>
            <w:r>
              <w:t>Professor Sara Parker &amp; (2) Premila van Ommen</w:t>
            </w:r>
          </w:p>
          <w:p w14:paraId="0B9CE9C9" w14:textId="77777777" w:rsidR="0037424D" w:rsidRDefault="0037424D" w:rsidP="00310713"/>
        </w:tc>
        <w:tc>
          <w:tcPr>
            <w:tcW w:w="3117" w:type="dxa"/>
          </w:tcPr>
          <w:p w14:paraId="1DC1746D" w14:textId="77777777" w:rsidR="0037424D" w:rsidRDefault="0037424D" w:rsidP="00310713">
            <w:pPr>
              <w:pStyle w:val="ListParagraph"/>
              <w:numPr>
                <w:ilvl w:val="0"/>
                <w:numId w:val="41"/>
              </w:numPr>
              <w:tabs>
                <w:tab w:val="left" w:pos="406"/>
              </w:tabs>
              <w:ind w:left="0" w:firstLine="0"/>
            </w:pPr>
            <w:r>
              <w:t xml:space="preserve">Liverpool John Moore University &amp; (2) All Party Parliamentary Group on Nepal </w:t>
            </w:r>
            <w:r>
              <w:br/>
            </w:r>
          </w:p>
        </w:tc>
        <w:tc>
          <w:tcPr>
            <w:tcW w:w="2028" w:type="dxa"/>
          </w:tcPr>
          <w:p w14:paraId="219C3A1D" w14:textId="77777777" w:rsidR="0037424D" w:rsidRDefault="0037424D" w:rsidP="00310713"/>
        </w:tc>
      </w:tr>
      <w:tr w:rsidR="0037424D" w14:paraId="5BCBE505" w14:textId="77777777" w:rsidTr="00310713">
        <w:tc>
          <w:tcPr>
            <w:tcW w:w="440" w:type="dxa"/>
          </w:tcPr>
          <w:p w14:paraId="7AC3F0C4" w14:textId="77777777" w:rsidR="0037424D" w:rsidRDefault="0037424D" w:rsidP="00310713">
            <w:pPr>
              <w:jc w:val="center"/>
            </w:pPr>
            <w:r>
              <w:t>12</w:t>
            </w:r>
          </w:p>
        </w:tc>
        <w:tc>
          <w:tcPr>
            <w:tcW w:w="1298" w:type="dxa"/>
          </w:tcPr>
          <w:p w14:paraId="49F87841" w14:textId="77777777" w:rsidR="0037424D" w:rsidRDefault="0037424D" w:rsidP="00310713">
            <w:pPr>
              <w:jc w:val="center"/>
            </w:pPr>
            <w:r>
              <w:t>1300-1345</w:t>
            </w:r>
          </w:p>
        </w:tc>
        <w:tc>
          <w:tcPr>
            <w:tcW w:w="2133" w:type="dxa"/>
          </w:tcPr>
          <w:p w14:paraId="5C2A2DF4" w14:textId="77777777" w:rsidR="0037424D" w:rsidRDefault="0037424D" w:rsidP="00310713">
            <w:r>
              <w:t>Lunch</w:t>
            </w:r>
          </w:p>
        </w:tc>
        <w:tc>
          <w:tcPr>
            <w:tcW w:w="3117" w:type="dxa"/>
          </w:tcPr>
          <w:p w14:paraId="5931C966" w14:textId="77777777" w:rsidR="0037424D" w:rsidRDefault="0037424D" w:rsidP="00310713">
            <w:pPr>
              <w:pStyle w:val="ListParagraph"/>
              <w:ind w:left="0"/>
            </w:pPr>
          </w:p>
        </w:tc>
        <w:tc>
          <w:tcPr>
            <w:tcW w:w="2028" w:type="dxa"/>
          </w:tcPr>
          <w:p w14:paraId="66082D23" w14:textId="77777777" w:rsidR="0037424D" w:rsidRDefault="0037424D" w:rsidP="00310713">
            <w:r>
              <w:t>Provided by the Britain-Nepal Society</w:t>
            </w:r>
          </w:p>
          <w:p w14:paraId="62B884CF" w14:textId="77777777" w:rsidR="0037424D" w:rsidRPr="00163C07" w:rsidRDefault="0037424D" w:rsidP="00310713"/>
        </w:tc>
      </w:tr>
      <w:tr w:rsidR="0037424D" w14:paraId="79CD62EC" w14:textId="77777777" w:rsidTr="00310713">
        <w:tc>
          <w:tcPr>
            <w:tcW w:w="440" w:type="dxa"/>
          </w:tcPr>
          <w:p w14:paraId="381DD944" w14:textId="77777777" w:rsidR="0037424D" w:rsidRDefault="0037424D" w:rsidP="00310713">
            <w:pPr>
              <w:jc w:val="center"/>
            </w:pPr>
            <w:r>
              <w:t>13</w:t>
            </w:r>
          </w:p>
        </w:tc>
        <w:tc>
          <w:tcPr>
            <w:tcW w:w="1298" w:type="dxa"/>
          </w:tcPr>
          <w:p w14:paraId="6C24E77B" w14:textId="77777777" w:rsidR="0037424D" w:rsidRDefault="0037424D" w:rsidP="00310713">
            <w:pPr>
              <w:jc w:val="center"/>
            </w:pPr>
            <w:r>
              <w:t xml:space="preserve">1345-1445 </w:t>
            </w:r>
          </w:p>
        </w:tc>
        <w:tc>
          <w:tcPr>
            <w:tcW w:w="2133" w:type="dxa"/>
          </w:tcPr>
          <w:p w14:paraId="5ED15B75" w14:textId="77777777" w:rsidR="0037424D" w:rsidRDefault="0037424D" w:rsidP="00310713">
            <w:r>
              <w:t xml:space="preserve">Discussion Panel 1: </w:t>
            </w:r>
            <w:r>
              <w:rPr>
                <w:u w:val="single"/>
              </w:rPr>
              <w:t>Preparation and briefing</w:t>
            </w:r>
            <w:r>
              <w:t xml:space="preserve">: </w:t>
            </w:r>
          </w:p>
          <w:p w14:paraId="20AE886C" w14:textId="77777777" w:rsidR="0037424D" w:rsidRDefault="0037424D" w:rsidP="00310713"/>
          <w:p w14:paraId="62B466CE" w14:textId="77777777" w:rsidR="0037424D" w:rsidRDefault="0037424D" w:rsidP="00310713">
            <w:r>
              <w:t>1345-1415: Moderated discussion</w:t>
            </w:r>
          </w:p>
          <w:p w14:paraId="3DD8E94B" w14:textId="77777777" w:rsidR="0037424D" w:rsidRDefault="0037424D" w:rsidP="00310713"/>
          <w:p w14:paraId="457AB0C5" w14:textId="77777777" w:rsidR="0037424D" w:rsidRDefault="0037424D" w:rsidP="00310713">
            <w:r>
              <w:t>1415-1445: Comments/questions from the floor</w:t>
            </w:r>
          </w:p>
          <w:p w14:paraId="0EDC5D32" w14:textId="77777777" w:rsidR="0037424D" w:rsidRDefault="0037424D" w:rsidP="00310713"/>
        </w:tc>
        <w:tc>
          <w:tcPr>
            <w:tcW w:w="3117" w:type="dxa"/>
          </w:tcPr>
          <w:p w14:paraId="36F002A8" w14:textId="77777777" w:rsidR="0037424D" w:rsidRPr="004A01A7" w:rsidRDefault="0037424D" w:rsidP="00310713">
            <w:pPr>
              <w:pStyle w:val="ListParagraph"/>
              <w:ind w:left="0"/>
              <w:rPr>
                <w:sz w:val="20"/>
                <w:szCs w:val="20"/>
              </w:rPr>
            </w:pPr>
            <w:r w:rsidRPr="00DB101E">
              <w:rPr>
                <w:sz w:val="20"/>
                <w:szCs w:val="20"/>
                <w:u w:val="single"/>
              </w:rPr>
              <w:t>Moderator</w:t>
            </w:r>
            <w:r w:rsidRPr="004A01A7">
              <w:rPr>
                <w:sz w:val="20"/>
                <w:szCs w:val="20"/>
              </w:rPr>
              <w:t xml:space="preserve">: Nick Hinton, Chairman Britain-Nepal Society </w:t>
            </w:r>
          </w:p>
          <w:p w14:paraId="30A2C96A" w14:textId="77777777" w:rsidR="0037424D" w:rsidRPr="004A01A7" w:rsidRDefault="0037424D" w:rsidP="00310713">
            <w:pPr>
              <w:pStyle w:val="ListParagraph"/>
              <w:ind w:left="0"/>
              <w:rPr>
                <w:sz w:val="20"/>
                <w:szCs w:val="20"/>
              </w:rPr>
            </w:pPr>
          </w:p>
          <w:p w14:paraId="7015ADF0" w14:textId="77777777" w:rsidR="0037424D" w:rsidRPr="004A01A7" w:rsidRDefault="0037424D" w:rsidP="00310713">
            <w:pPr>
              <w:pStyle w:val="ListParagraph"/>
              <w:ind w:left="0"/>
              <w:rPr>
                <w:sz w:val="20"/>
                <w:szCs w:val="20"/>
              </w:rPr>
            </w:pPr>
            <w:r w:rsidRPr="004A01A7">
              <w:rPr>
                <w:sz w:val="20"/>
                <w:szCs w:val="20"/>
                <w:u w:val="single"/>
              </w:rPr>
              <w:t>Panellists</w:t>
            </w:r>
            <w:r w:rsidRPr="004A01A7">
              <w:rPr>
                <w:sz w:val="20"/>
                <w:szCs w:val="20"/>
              </w:rPr>
              <w:t xml:space="preserve">: </w:t>
            </w:r>
          </w:p>
          <w:p w14:paraId="0ABEC681" w14:textId="77777777" w:rsidR="0037424D" w:rsidRPr="004A01A7" w:rsidRDefault="0037424D" w:rsidP="00310713">
            <w:pPr>
              <w:pStyle w:val="ListParagraph"/>
              <w:numPr>
                <w:ilvl w:val="0"/>
                <w:numId w:val="42"/>
              </w:numPr>
              <w:tabs>
                <w:tab w:val="left" w:pos="264"/>
              </w:tabs>
              <w:ind w:left="0" w:firstLine="0"/>
              <w:rPr>
                <w:sz w:val="20"/>
                <w:szCs w:val="20"/>
              </w:rPr>
            </w:pPr>
            <w:r w:rsidRPr="004A01A7">
              <w:rPr>
                <w:sz w:val="20"/>
                <w:szCs w:val="20"/>
              </w:rPr>
              <w:t xml:space="preserve">Pawan Kandel, </w:t>
            </w:r>
            <w:proofErr w:type="spellStart"/>
            <w:r w:rsidRPr="004A01A7">
              <w:rPr>
                <w:sz w:val="20"/>
                <w:szCs w:val="20"/>
              </w:rPr>
              <w:t>MergingNepSocs</w:t>
            </w:r>
            <w:proofErr w:type="spellEnd"/>
            <w:r w:rsidRPr="004A01A7">
              <w:rPr>
                <w:sz w:val="20"/>
                <w:szCs w:val="20"/>
              </w:rPr>
              <w:t>.</w:t>
            </w:r>
          </w:p>
          <w:p w14:paraId="53D1EF25" w14:textId="77777777" w:rsidR="0037424D" w:rsidRPr="004A01A7" w:rsidRDefault="0037424D" w:rsidP="00310713">
            <w:pPr>
              <w:pStyle w:val="ListParagraph"/>
              <w:numPr>
                <w:ilvl w:val="0"/>
                <w:numId w:val="42"/>
              </w:numPr>
              <w:tabs>
                <w:tab w:val="left" w:pos="264"/>
              </w:tabs>
              <w:ind w:left="0" w:firstLine="0"/>
              <w:rPr>
                <w:sz w:val="20"/>
                <w:szCs w:val="20"/>
              </w:rPr>
            </w:pPr>
            <w:r w:rsidRPr="004A01A7">
              <w:rPr>
                <w:sz w:val="20"/>
                <w:szCs w:val="20"/>
              </w:rPr>
              <w:t>Dr Ravi</w:t>
            </w:r>
            <w:r>
              <w:rPr>
                <w:sz w:val="20"/>
                <w:szCs w:val="20"/>
              </w:rPr>
              <w:t>ndra</w:t>
            </w:r>
            <w:r w:rsidRPr="004A01A7">
              <w:rPr>
                <w:sz w:val="20"/>
                <w:szCs w:val="20"/>
              </w:rPr>
              <w:t xml:space="preserve"> Neupane, Roehampton University</w:t>
            </w:r>
          </w:p>
          <w:p w14:paraId="37D045B2" w14:textId="77777777" w:rsidR="0037424D" w:rsidRPr="004A01A7" w:rsidRDefault="0037424D" w:rsidP="00310713">
            <w:pPr>
              <w:pStyle w:val="ListParagraph"/>
              <w:numPr>
                <w:ilvl w:val="0"/>
                <w:numId w:val="42"/>
              </w:numPr>
              <w:tabs>
                <w:tab w:val="left" w:pos="264"/>
              </w:tabs>
              <w:ind w:left="0" w:firstLine="0"/>
              <w:rPr>
                <w:sz w:val="20"/>
                <w:szCs w:val="20"/>
              </w:rPr>
            </w:pPr>
            <w:r w:rsidRPr="004A01A7">
              <w:rPr>
                <w:sz w:val="20"/>
                <w:szCs w:val="20"/>
              </w:rPr>
              <w:t>Namira Shrestha, President Students Union, University of West London</w:t>
            </w:r>
          </w:p>
          <w:p w14:paraId="4C0E7CAE" w14:textId="77777777" w:rsidR="0037424D" w:rsidRDefault="0037424D" w:rsidP="00310713">
            <w:pPr>
              <w:pStyle w:val="ListParagraph"/>
              <w:numPr>
                <w:ilvl w:val="0"/>
                <w:numId w:val="42"/>
              </w:numPr>
              <w:tabs>
                <w:tab w:val="left" w:pos="264"/>
              </w:tabs>
              <w:ind w:left="0" w:firstLine="0"/>
              <w:rPr>
                <w:sz w:val="20"/>
                <w:szCs w:val="20"/>
              </w:rPr>
            </w:pPr>
            <w:r w:rsidRPr="004A01A7">
              <w:rPr>
                <w:sz w:val="20"/>
                <w:szCs w:val="20"/>
              </w:rPr>
              <w:t>Sushant Yadav, Chairman Students Union, University of West London</w:t>
            </w:r>
          </w:p>
          <w:p w14:paraId="62D1EFD5" w14:textId="77777777" w:rsidR="0037424D" w:rsidRPr="00745C82" w:rsidRDefault="0037424D" w:rsidP="00310713">
            <w:pPr>
              <w:pStyle w:val="ListParagraph"/>
              <w:numPr>
                <w:ilvl w:val="0"/>
                <w:numId w:val="42"/>
              </w:numPr>
              <w:tabs>
                <w:tab w:val="left" w:pos="264"/>
              </w:tabs>
              <w:ind w:left="0" w:firstLine="0"/>
              <w:rPr>
                <w:sz w:val="20"/>
                <w:szCs w:val="20"/>
              </w:rPr>
            </w:pPr>
            <w:r w:rsidRPr="004A01A7">
              <w:rPr>
                <w:sz w:val="20"/>
                <w:szCs w:val="20"/>
              </w:rPr>
              <w:t>Yinbo Yu, UK Council for International Student Affairs (UKCISA).</w:t>
            </w:r>
          </w:p>
          <w:p w14:paraId="2AEAA94E" w14:textId="77777777" w:rsidR="0037424D" w:rsidRPr="004A01A7" w:rsidRDefault="0037424D" w:rsidP="00310713">
            <w:pPr>
              <w:pStyle w:val="ListParagraph"/>
              <w:numPr>
                <w:ilvl w:val="0"/>
                <w:numId w:val="42"/>
              </w:numPr>
              <w:tabs>
                <w:tab w:val="left" w:pos="264"/>
              </w:tabs>
              <w:ind w:left="0" w:firstLine="0"/>
              <w:rPr>
                <w:sz w:val="20"/>
                <w:szCs w:val="20"/>
              </w:rPr>
            </w:pPr>
            <w:r w:rsidRPr="004A01A7">
              <w:rPr>
                <w:sz w:val="20"/>
                <w:szCs w:val="20"/>
              </w:rPr>
              <w:t>Sharan Ghuman, Home Office.</w:t>
            </w:r>
          </w:p>
          <w:p w14:paraId="076DD088" w14:textId="77777777" w:rsidR="0037424D" w:rsidRDefault="0037424D" w:rsidP="00310713">
            <w:pPr>
              <w:pStyle w:val="ListParagraph"/>
              <w:tabs>
                <w:tab w:val="left" w:pos="264"/>
              </w:tabs>
              <w:ind w:left="0"/>
            </w:pPr>
          </w:p>
        </w:tc>
        <w:tc>
          <w:tcPr>
            <w:tcW w:w="2028" w:type="dxa"/>
          </w:tcPr>
          <w:p w14:paraId="1AE5B7EB" w14:textId="77777777" w:rsidR="0037424D" w:rsidRPr="00163C07" w:rsidRDefault="0037424D" w:rsidP="00310713">
            <w:pPr>
              <w:jc w:val="center"/>
            </w:pPr>
          </w:p>
        </w:tc>
      </w:tr>
      <w:tr w:rsidR="0037424D" w14:paraId="40BA6A1D" w14:textId="77777777" w:rsidTr="00310713">
        <w:tc>
          <w:tcPr>
            <w:tcW w:w="440" w:type="dxa"/>
          </w:tcPr>
          <w:p w14:paraId="5758EC8C" w14:textId="77777777" w:rsidR="0037424D" w:rsidRDefault="0037424D" w:rsidP="00310713">
            <w:pPr>
              <w:jc w:val="center"/>
            </w:pPr>
            <w:r>
              <w:t>14</w:t>
            </w:r>
          </w:p>
        </w:tc>
        <w:tc>
          <w:tcPr>
            <w:tcW w:w="1298" w:type="dxa"/>
          </w:tcPr>
          <w:p w14:paraId="09779798" w14:textId="77777777" w:rsidR="0037424D" w:rsidRDefault="0037424D" w:rsidP="00310713">
            <w:pPr>
              <w:jc w:val="center"/>
            </w:pPr>
            <w:r>
              <w:t>1445-1500</w:t>
            </w:r>
          </w:p>
        </w:tc>
        <w:tc>
          <w:tcPr>
            <w:tcW w:w="2133" w:type="dxa"/>
          </w:tcPr>
          <w:p w14:paraId="4BFF68CD" w14:textId="77777777" w:rsidR="0037424D" w:rsidRDefault="0037424D" w:rsidP="00310713">
            <w:r>
              <w:t>Break</w:t>
            </w:r>
          </w:p>
          <w:p w14:paraId="20645E5C" w14:textId="77777777" w:rsidR="0037424D" w:rsidRDefault="0037424D" w:rsidP="00310713"/>
        </w:tc>
        <w:tc>
          <w:tcPr>
            <w:tcW w:w="3117" w:type="dxa"/>
          </w:tcPr>
          <w:p w14:paraId="4584B9C0" w14:textId="77777777" w:rsidR="0037424D" w:rsidRDefault="0037424D" w:rsidP="00310713">
            <w:pPr>
              <w:pStyle w:val="ListParagraph"/>
              <w:ind w:left="0"/>
            </w:pPr>
          </w:p>
        </w:tc>
        <w:tc>
          <w:tcPr>
            <w:tcW w:w="2028" w:type="dxa"/>
          </w:tcPr>
          <w:p w14:paraId="0FD6DBC9" w14:textId="77777777" w:rsidR="0037424D" w:rsidRDefault="0037424D" w:rsidP="00310713"/>
        </w:tc>
      </w:tr>
      <w:tr w:rsidR="0037424D" w14:paraId="5536FD51" w14:textId="77777777" w:rsidTr="00310713">
        <w:tc>
          <w:tcPr>
            <w:tcW w:w="440" w:type="dxa"/>
          </w:tcPr>
          <w:p w14:paraId="4A85A7F0" w14:textId="77777777" w:rsidR="0037424D" w:rsidRDefault="0037424D" w:rsidP="00310713">
            <w:pPr>
              <w:jc w:val="center"/>
            </w:pPr>
            <w:r>
              <w:t>15</w:t>
            </w:r>
          </w:p>
        </w:tc>
        <w:tc>
          <w:tcPr>
            <w:tcW w:w="1298" w:type="dxa"/>
          </w:tcPr>
          <w:p w14:paraId="04886E05" w14:textId="77777777" w:rsidR="0037424D" w:rsidRDefault="0037424D" w:rsidP="00310713">
            <w:pPr>
              <w:jc w:val="center"/>
            </w:pPr>
            <w:r>
              <w:t>1500-1600</w:t>
            </w:r>
          </w:p>
        </w:tc>
        <w:tc>
          <w:tcPr>
            <w:tcW w:w="2133" w:type="dxa"/>
          </w:tcPr>
          <w:p w14:paraId="00F16267" w14:textId="77777777" w:rsidR="0037424D" w:rsidRDefault="0037424D" w:rsidP="00310713">
            <w:r>
              <w:t xml:space="preserve">Discussion Panel 2: </w:t>
            </w:r>
            <w:r>
              <w:rPr>
                <w:u w:val="single"/>
              </w:rPr>
              <w:t>Support during the course of study</w:t>
            </w:r>
            <w:r>
              <w:t>:</w:t>
            </w:r>
          </w:p>
          <w:p w14:paraId="4758BFD1" w14:textId="77777777" w:rsidR="0037424D" w:rsidRDefault="0037424D" w:rsidP="00310713"/>
          <w:p w14:paraId="32C389D2" w14:textId="77777777" w:rsidR="0037424D" w:rsidRDefault="0037424D" w:rsidP="00310713">
            <w:r>
              <w:t>1500-1530: Moderated discussion</w:t>
            </w:r>
          </w:p>
          <w:p w14:paraId="128B1AE1" w14:textId="77777777" w:rsidR="0037424D" w:rsidRDefault="0037424D" w:rsidP="00310713"/>
          <w:p w14:paraId="7D92D831" w14:textId="77777777" w:rsidR="0037424D" w:rsidRDefault="0037424D" w:rsidP="00310713">
            <w:r>
              <w:t>1530-1600: Comments/questions from the floor</w:t>
            </w:r>
          </w:p>
          <w:p w14:paraId="057CC152" w14:textId="77777777" w:rsidR="0037424D" w:rsidRDefault="0037424D" w:rsidP="00310713"/>
        </w:tc>
        <w:tc>
          <w:tcPr>
            <w:tcW w:w="3117" w:type="dxa"/>
          </w:tcPr>
          <w:p w14:paraId="1E112176" w14:textId="77777777" w:rsidR="0037424D" w:rsidRPr="004A01A7" w:rsidRDefault="0037424D" w:rsidP="00310713">
            <w:pPr>
              <w:pStyle w:val="ListParagraph"/>
              <w:ind w:left="0"/>
              <w:rPr>
                <w:sz w:val="20"/>
                <w:szCs w:val="20"/>
              </w:rPr>
            </w:pPr>
            <w:r w:rsidRPr="00DB101E">
              <w:rPr>
                <w:sz w:val="20"/>
                <w:szCs w:val="20"/>
                <w:u w:val="single"/>
              </w:rPr>
              <w:t>Moderator</w:t>
            </w:r>
            <w:r w:rsidRPr="004A01A7">
              <w:rPr>
                <w:sz w:val="20"/>
                <w:szCs w:val="20"/>
              </w:rPr>
              <w:t>: Professor Sara Parker, Liverpool John Moore University</w:t>
            </w:r>
          </w:p>
          <w:p w14:paraId="123D67F6" w14:textId="77777777" w:rsidR="0037424D" w:rsidRPr="004A01A7" w:rsidRDefault="0037424D" w:rsidP="00310713">
            <w:pPr>
              <w:pStyle w:val="ListParagraph"/>
              <w:ind w:left="0"/>
              <w:rPr>
                <w:sz w:val="20"/>
                <w:szCs w:val="20"/>
              </w:rPr>
            </w:pPr>
          </w:p>
          <w:p w14:paraId="58CA15C4" w14:textId="77777777" w:rsidR="0037424D" w:rsidRPr="004A01A7" w:rsidRDefault="0037424D" w:rsidP="00310713">
            <w:pPr>
              <w:pStyle w:val="ListParagraph"/>
              <w:ind w:left="0"/>
              <w:rPr>
                <w:sz w:val="20"/>
                <w:szCs w:val="20"/>
              </w:rPr>
            </w:pPr>
            <w:r w:rsidRPr="004A01A7">
              <w:rPr>
                <w:sz w:val="20"/>
                <w:szCs w:val="20"/>
                <w:u w:val="single"/>
              </w:rPr>
              <w:t>Panellists</w:t>
            </w:r>
            <w:r w:rsidRPr="004A01A7">
              <w:rPr>
                <w:sz w:val="20"/>
                <w:szCs w:val="20"/>
              </w:rPr>
              <w:t xml:space="preserve">: </w:t>
            </w:r>
          </w:p>
          <w:p w14:paraId="5BB1F264" w14:textId="77777777" w:rsidR="0037424D" w:rsidRPr="004A01A7" w:rsidRDefault="0037424D" w:rsidP="00310713">
            <w:pPr>
              <w:pStyle w:val="ListParagraph"/>
              <w:numPr>
                <w:ilvl w:val="0"/>
                <w:numId w:val="42"/>
              </w:numPr>
              <w:tabs>
                <w:tab w:val="left" w:pos="264"/>
              </w:tabs>
              <w:ind w:left="0" w:firstLine="0"/>
              <w:rPr>
                <w:sz w:val="20"/>
                <w:szCs w:val="20"/>
              </w:rPr>
            </w:pPr>
            <w:r w:rsidRPr="004A01A7">
              <w:rPr>
                <w:sz w:val="20"/>
                <w:szCs w:val="20"/>
              </w:rPr>
              <w:t>Premila van Ommen, APPG (Nepal)</w:t>
            </w:r>
          </w:p>
          <w:p w14:paraId="54ACDFA3" w14:textId="77777777" w:rsidR="0037424D" w:rsidRPr="004A01A7" w:rsidRDefault="0037424D" w:rsidP="00310713">
            <w:pPr>
              <w:pStyle w:val="ListParagraph"/>
              <w:numPr>
                <w:ilvl w:val="0"/>
                <w:numId w:val="42"/>
              </w:numPr>
              <w:tabs>
                <w:tab w:val="left" w:pos="264"/>
              </w:tabs>
              <w:ind w:left="0" w:firstLine="0"/>
              <w:rPr>
                <w:sz w:val="20"/>
                <w:szCs w:val="20"/>
              </w:rPr>
            </w:pPr>
            <w:r w:rsidRPr="004A01A7">
              <w:rPr>
                <w:sz w:val="20"/>
                <w:szCs w:val="20"/>
              </w:rPr>
              <w:t xml:space="preserve">Sakar Rai, </w:t>
            </w:r>
            <w:r>
              <w:rPr>
                <w:sz w:val="20"/>
                <w:szCs w:val="20"/>
              </w:rPr>
              <w:t xml:space="preserve">Secretary </w:t>
            </w:r>
            <w:r w:rsidRPr="004A01A7">
              <w:rPr>
                <w:sz w:val="20"/>
                <w:szCs w:val="20"/>
              </w:rPr>
              <w:t>King’s College London</w:t>
            </w:r>
            <w:r>
              <w:rPr>
                <w:sz w:val="20"/>
                <w:szCs w:val="20"/>
              </w:rPr>
              <w:t xml:space="preserve"> Nepalese Society</w:t>
            </w:r>
          </w:p>
          <w:p w14:paraId="070C4CFB" w14:textId="77777777" w:rsidR="0037424D" w:rsidRPr="004A01A7" w:rsidRDefault="0037424D" w:rsidP="00310713">
            <w:pPr>
              <w:pStyle w:val="ListParagraph"/>
              <w:numPr>
                <w:ilvl w:val="0"/>
                <w:numId w:val="42"/>
              </w:numPr>
              <w:tabs>
                <w:tab w:val="left" w:pos="264"/>
              </w:tabs>
              <w:ind w:left="0" w:firstLine="0"/>
              <w:rPr>
                <w:sz w:val="20"/>
                <w:szCs w:val="20"/>
              </w:rPr>
            </w:pPr>
            <w:r w:rsidRPr="004A01A7">
              <w:rPr>
                <w:sz w:val="20"/>
                <w:szCs w:val="20"/>
              </w:rPr>
              <w:t xml:space="preserve">Suprina Thapa, student at </w:t>
            </w:r>
            <w:r>
              <w:rPr>
                <w:sz w:val="20"/>
                <w:szCs w:val="20"/>
              </w:rPr>
              <w:t>School of Oriental and African Studies</w:t>
            </w:r>
            <w:r w:rsidRPr="004A01A7">
              <w:rPr>
                <w:sz w:val="20"/>
                <w:szCs w:val="20"/>
              </w:rPr>
              <w:t xml:space="preserve"> and social media influencer</w:t>
            </w:r>
          </w:p>
          <w:p w14:paraId="7DF1E7B6" w14:textId="77777777" w:rsidR="0037424D" w:rsidRDefault="0037424D" w:rsidP="00310713">
            <w:pPr>
              <w:pStyle w:val="ListParagraph"/>
              <w:numPr>
                <w:ilvl w:val="0"/>
                <w:numId w:val="42"/>
              </w:numPr>
              <w:tabs>
                <w:tab w:val="left" w:pos="264"/>
              </w:tabs>
              <w:ind w:left="0" w:firstLine="0"/>
              <w:rPr>
                <w:sz w:val="20"/>
                <w:szCs w:val="20"/>
              </w:rPr>
            </w:pPr>
            <w:r w:rsidRPr="004A01A7">
              <w:rPr>
                <w:sz w:val="20"/>
                <w:szCs w:val="20"/>
              </w:rPr>
              <w:t>Ramesh Belbase, Overseas Nepalese Liaison Department (ONLD) UK</w:t>
            </w:r>
          </w:p>
          <w:p w14:paraId="4453299A" w14:textId="77777777" w:rsidR="0037424D" w:rsidRDefault="0037424D" w:rsidP="00310713">
            <w:pPr>
              <w:pStyle w:val="ListParagraph"/>
              <w:numPr>
                <w:ilvl w:val="0"/>
                <w:numId w:val="42"/>
              </w:numPr>
              <w:tabs>
                <w:tab w:val="left" w:pos="264"/>
              </w:tabs>
              <w:ind w:left="0" w:firstLine="0"/>
              <w:rPr>
                <w:sz w:val="20"/>
                <w:szCs w:val="20"/>
              </w:rPr>
            </w:pPr>
            <w:r w:rsidRPr="004A01A7">
              <w:rPr>
                <w:sz w:val="20"/>
                <w:szCs w:val="20"/>
              </w:rPr>
              <w:t xml:space="preserve">Rajendra Pudasaini, President Non-Resident Nepali Association (UK).  </w:t>
            </w:r>
          </w:p>
          <w:p w14:paraId="456FD5C8" w14:textId="77777777" w:rsidR="0037424D" w:rsidRPr="00745C82" w:rsidRDefault="0037424D" w:rsidP="00310713">
            <w:pPr>
              <w:pStyle w:val="ListParagraph"/>
              <w:numPr>
                <w:ilvl w:val="0"/>
                <w:numId w:val="42"/>
              </w:numPr>
              <w:tabs>
                <w:tab w:val="left" w:pos="264"/>
              </w:tabs>
              <w:ind w:left="0" w:firstLine="0"/>
              <w:rPr>
                <w:sz w:val="20"/>
                <w:szCs w:val="20"/>
              </w:rPr>
            </w:pPr>
            <w:r>
              <w:rPr>
                <w:sz w:val="20"/>
                <w:szCs w:val="20"/>
              </w:rPr>
              <w:t>Dr Sushma Basnet, Centre for Nepal Studies UK</w:t>
            </w:r>
            <w:r w:rsidRPr="00745C82">
              <w:rPr>
                <w:sz w:val="20"/>
                <w:szCs w:val="20"/>
              </w:rPr>
              <w:br/>
            </w:r>
          </w:p>
        </w:tc>
        <w:tc>
          <w:tcPr>
            <w:tcW w:w="2028" w:type="dxa"/>
          </w:tcPr>
          <w:p w14:paraId="6E693584" w14:textId="77777777" w:rsidR="0037424D" w:rsidRDefault="0037424D" w:rsidP="00310713"/>
        </w:tc>
      </w:tr>
      <w:tr w:rsidR="0037424D" w14:paraId="1749818C" w14:textId="77777777" w:rsidTr="00310713">
        <w:tc>
          <w:tcPr>
            <w:tcW w:w="440" w:type="dxa"/>
          </w:tcPr>
          <w:p w14:paraId="39A0E9B6" w14:textId="77777777" w:rsidR="0037424D" w:rsidRDefault="0037424D" w:rsidP="00310713">
            <w:pPr>
              <w:jc w:val="center"/>
            </w:pPr>
            <w:r>
              <w:t>16</w:t>
            </w:r>
          </w:p>
        </w:tc>
        <w:tc>
          <w:tcPr>
            <w:tcW w:w="1298" w:type="dxa"/>
          </w:tcPr>
          <w:p w14:paraId="6D32CA6C" w14:textId="77777777" w:rsidR="0037424D" w:rsidRDefault="0037424D" w:rsidP="00310713">
            <w:pPr>
              <w:jc w:val="center"/>
            </w:pPr>
            <w:r>
              <w:t>1600-1630</w:t>
            </w:r>
          </w:p>
        </w:tc>
        <w:tc>
          <w:tcPr>
            <w:tcW w:w="2133" w:type="dxa"/>
          </w:tcPr>
          <w:p w14:paraId="508C933C" w14:textId="77777777" w:rsidR="0037424D" w:rsidRDefault="0037424D" w:rsidP="00310713">
            <w:r>
              <w:t xml:space="preserve">Concluding session </w:t>
            </w:r>
          </w:p>
        </w:tc>
        <w:tc>
          <w:tcPr>
            <w:tcW w:w="3117" w:type="dxa"/>
          </w:tcPr>
          <w:p w14:paraId="3BF94455" w14:textId="77777777" w:rsidR="0037424D" w:rsidRDefault="0037424D" w:rsidP="00310713">
            <w:pPr>
              <w:pStyle w:val="ListParagraph"/>
              <w:ind w:left="0"/>
            </w:pPr>
            <w:r>
              <w:t>Nick Hinton</w:t>
            </w:r>
            <w:r>
              <w:br/>
            </w:r>
          </w:p>
        </w:tc>
        <w:tc>
          <w:tcPr>
            <w:tcW w:w="2028" w:type="dxa"/>
          </w:tcPr>
          <w:p w14:paraId="64BF3B0E" w14:textId="77777777" w:rsidR="0037424D" w:rsidRPr="00163C07" w:rsidRDefault="0037424D" w:rsidP="00310713"/>
        </w:tc>
      </w:tr>
    </w:tbl>
    <w:p w14:paraId="1B52B720" w14:textId="5248ACA3" w:rsidR="0037424D" w:rsidRDefault="0037424D" w:rsidP="0037424D">
      <w:pPr>
        <w:jc w:val="right"/>
        <w:rPr>
          <w:b/>
          <w:bCs/>
          <w:sz w:val="36"/>
          <w:szCs w:val="36"/>
          <w:u w:val="single"/>
        </w:rPr>
      </w:pPr>
      <w:r>
        <w:rPr>
          <w:b/>
          <w:bCs/>
          <w:sz w:val="36"/>
          <w:szCs w:val="36"/>
          <w:u w:val="single"/>
        </w:rPr>
        <w:lastRenderedPageBreak/>
        <w:t xml:space="preserve">Annex </w:t>
      </w:r>
      <w:r w:rsidR="005A0D9A">
        <w:rPr>
          <w:b/>
          <w:bCs/>
          <w:sz w:val="36"/>
          <w:szCs w:val="36"/>
          <w:u w:val="single"/>
        </w:rPr>
        <w:t>D</w:t>
      </w:r>
    </w:p>
    <w:p w14:paraId="5913DAE7" w14:textId="51A7541D" w:rsidR="00152486" w:rsidRPr="00762E5E" w:rsidRDefault="00152486" w:rsidP="00152486">
      <w:pPr>
        <w:jc w:val="center"/>
        <w:rPr>
          <w:b/>
          <w:bCs/>
          <w:sz w:val="36"/>
          <w:szCs w:val="36"/>
          <w:u w:val="single"/>
        </w:rPr>
      </w:pPr>
      <w:r w:rsidRPr="00762E5E">
        <w:rPr>
          <w:b/>
          <w:bCs/>
          <w:sz w:val="36"/>
          <w:szCs w:val="36"/>
          <w:u w:val="single"/>
        </w:rPr>
        <w:t xml:space="preserve">‘Thought Framework’ of </w:t>
      </w:r>
      <w:r>
        <w:rPr>
          <w:b/>
          <w:bCs/>
          <w:sz w:val="36"/>
          <w:szCs w:val="36"/>
          <w:u w:val="single"/>
        </w:rPr>
        <w:t xml:space="preserve">challenges and </w:t>
      </w:r>
      <w:r w:rsidRPr="00762E5E">
        <w:rPr>
          <w:b/>
          <w:bCs/>
          <w:sz w:val="36"/>
          <w:szCs w:val="36"/>
          <w:u w:val="single"/>
        </w:rPr>
        <w:t>possible solutions</w:t>
      </w:r>
      <w:r>
        <w:rPr>
          <w:b/>
          <w:bCs/>
          <w:sz w:val="36"/>
          <w:szCs w:val="36"/>
          <w:u w:val="single"/>
        </w:rPr>
        <w:t xml:space="preserve"> </w:t>
      </w:r>
      <w:r w:rsidRPr="00762E5E">
        <w:rPr>
          <w:b/>
          <w:bCs/>
          <w:sz w:val="36"/>
          <w:szCs w:val="36"/>
          <w:u w:val="single"/>
        </w:rPr>
        <w:t>relating to Nepali students</w:t>
      </w:r>
      <w:r>
        <w:rPr>
          <w:b/>
          <w:bCs/>
          <w:sz w:val="36"/>
          <w:szCs w:val="36"/>
          <w:u w:val="single"/>
        </w:rPr>
        <w:t xml:space="preserve"> </w:t>
      </w:r>
      <w:r w:rsidRPr="00762E5E">
        <w:rPr>
          <w:b/>
          <w:bCs/>
          <w:sz w:val="36"/>
          <w:szCs w:val="36"/>
          <w:u w:val="single"/>
        </w:rPr>
        <w:t>studying at universities and colleges in the UK</w:t>
      </w:r>
    </w:p>
    <w:p w14:paraId="69C1B658" w14:textId="77777777" w:rsidR="00152486" w:rsidRDefault="00152486" w:rsidP="00152486"/>
    <w:tbl>
      <w:tblPr>
        <w:tblStyle w:val="TableGrid"/>
        <w:tblW w:w="0" w:type="auto"/>
        <w:tblLook w:val="04A0" w:firstRow="1" w:lastRow="0" w:firstColumn="1" w:lastColumn="0" w:noHBand="0" w:noVBand="1"/>
      </w:tblPr>
      <w:tblGrid>
        <w:gridCol w:w="329"/>
        <w:gridCol w:w="2643"/>
        <w:gridCol w:w="3119"/>
        <w:gridCol w:w="2925"/>
      </w:tblGrid>
      <w:tr w:rsidR="00152486" w14:paraId="25487DE4" w14:textId="77777777" w:rsidTr="00310713">
        <w:tc>
          <w:tcPr>
            <w:tcW w:w="329" w:type="dxa"/>
            <w:shd w:val="clear" w:color="auto" w:fill="BFBFBF" w:themeFill="background1" w:themeFillShade="BF"/>
          </w:tcPr>
          <w:p w14:paraId="477D336C" w14:textId="77777777" w:rsidR="00152486" w:rsidRPr="00455EA8" w:rsidRDefault="00152486" w:rsidP="00310713">
            <w:pPr>
              <w:jc w:val="center"/>
              <w:rPr>
                <w:b/>
                <w:bCs/>
              </w:rPr>
            </w:pPr>
            <w:r w:rsidRPr="00455EA8">
              <w:rPr>
                <w:b/>
                <w:bCs/>
              </w:rPr>
              <w:t>#</w:t>
            </w:r>
          </w:p>
        </w:tc>
        <w:tc>
          <w:tcPr>
            <w:tcW w:w="2643" w:type="dxa"/>
            <w:shd w:val="clear" w:color="auto" w:fill="BFBFBF" w:themeFill="background1" w:themeFillShade="BF"/>
          </w:tcPr>
          <w:p w14:paraId="292A8DD4" w14:textId="77777777" w:rsidR="00152486" w:rsidRPr="00455EA8" w:rsidRDefault="00152486" w:rsidP="00310713">
            <w:pPr>
              <w:jc w:val="center"/>
              <w:rPr>
                <w:b/>
                <w:bCs/>
              </w:rPr>
            </w:pPr>
            <w:r w:rsidRPr="00455EA8">
              <w:rPr>
                <w:b/>
                <w:bCs/>
              </w:rPr>
              <w:t>Issue</w:t>
            </w:r>
          </w:p>
        </w:tc>
        <w:tc>
          <w:tcPr>
            <w:tcW w:w="3119" w:type="dxa"/>
            <w:shd w:val="clear" w:color="auto" w:fill="BFBFBF" w:themeFill="background1" w:themeFillShade="BF"/>
          </w:tcPr>
          <w:p w14:paraId="608FBE74" w14:textId="77777777" w:rsidR="00152486" w:rsidRPr="00455EA8" w:rsidRDefault="00152486" w:rsidP="00310713">
            <w:pPr>
              <w:jc w:val="center"/>
              <w:rPr>
                <w:b/>
                <w:bCs/>
              </w:rPr>
            </w:pPr>
            <w:r w:rsidRPr="00455EA8">
              <w:rPr>
                <w:b/>
                <w:bCs/>
              </w:rPr>
              <w:t>Possible Solution(s)</w:t>
            </w:r>
          </w:p>
        </w:tc>
        <w:tc>
          <w:tcPr>
            <w:tcW w:w="2925" w:type="dxa"/>
            <w:shd w:val="clear" w:color="auto" w:fill="BFBFBF" w:themeFill="background1" w:themeFillShade="BF"/>
          </w:tcPr>
          <w:p w14:paraId="058A4A13" w14:textId="77777777" w:rsidR="00152486" w:rsidRPr="00455EA8" w:rsidRDefault="00152486" w:rsidP="00310713">
            <w:pPr>
              <w:jc w:val="center"/>
              <w:rPr>
                <w:b/>
                <w:bCs/>
              </w:rPr>
            </w:pPr>
            <w:r w:rsidRPr="00455EA8">
              <w:rPr>
                <w:b/>
                <w:bCs/>
              </w:rPr>
              <w:t>Comments</w:t>
            </w:r>
          </w:p>
        </w:tc>
      </w:tr>
      <w:tr w:rsidR="00152486" w14:paraId="316A4DA6" w14:textId="77777777" w:rsidTr="00310713">
        <w:tc>
          <w:tcPr>
            <w:tcW w:w="329" w:type="dxa"/>
          </w:tcPr>
          <w:p w14:paraId="69125623" w14:textId="77777777" w:rsidR="00152486" w:rsidRPr="00455EA8" w:rsidRDefault="00152486" w:rsidP="00310713">
            <w:pPr>
              <w:rPr>
                <w:sz w:val="20"/>
                <w:szCs w:val="20"/>
              </w:rPr>
            </w:pPr>
            <w:r w:rsidRPr="00455EA8">
              <w:rPr>
                <w:sz w:val="20"/>
                <w:szCs w:val="20"/>
              </w:rPr>
              <w:t>1</w:t>
            </w:r>
          </w:p>
        </w:tc>
        <w:tc>
          <w:tcPr>
            <w:tcW w:w="2643" w:type="dxa"/>
            <w:vMerge w:val="restart"/>
          </w:tcPr>
          <w:p w14:paraId="7F7F7366" w14:textId="77777777" w:rsidR="00152486" w:rsidRPr="00455EA8" w:rsidRDefault="00152486" w:rsidP="00310713">
            <w:pPr>
              <w:rPr>
                <w:sz w:val="20"/>
                <w:szCs w:val="20"/>
              </w:rPr>
            </w:pPr>
            <w:r w:rsidRPr="00455EA8">
              <w:rPr>
                <w:sz w:val="20"/>
                <w:szCs w:val="20"/>
              </w:rPr>
              <w:t>Students are not able to access information and advice about studying in the UK reliably and consistently.  Some agencies in Nepal are good; many are not.</w:t>
            </w:r>
          </w:p>
          <w:p w14:paraId="577B0577" w14:textId="77777777" w:rsidR="00152486" w:rsidRPr="00455EA8" w:rsidRDefault="00152486" w:rsidP="00310713">
            <w:pPr>
              <w:rPr>
                <w:sz w:val="20"/>
                <w:szCs w:val="20"/>
              </w:rPr>
            </w:pPr>
          </w:p>
        </w:tc>
        <w:tc>
          <w:tcPr>
            <w:tcW w:w="3119" w:type="dxa"/>
          </w:tcPr>
          <w:p w14:paraId="258D9859" w14:textId="77777777" w:rsidR="00152486" w:rsidRDefault="00152486" w:rsidP="00310713">
            <w:pPr>
              <w:rPr>
                <w:sz w:val="20"/>
                <w:szCs w:val="20"/>
              </w:rPr>
            </w:pPr>
            <w:r w:rsidRPr="00455EA8">
              <w:rPr>
                <w:b/>
                <w:bCs/>
                <w:color w:val="EE0000"/>
                <w:sz w:val="20"/>
                <w:szCs w:val="20"/>
              </w:rPr>
              <w:t>Closer supervision and possibly regulation of agencies in Nepal</w:t>
            </w:r>
            <w:r w:rsidRPr="00455EA8">
              <w:rPr>
                <w:color w:val="EE0000"/>
                <w:sz w:val="20"/>
                <w:szCs w:val="20"/>
              </w:rPr>
              <w:t xml:space="preserve"> </w:t>
            </w:r>
            <w:r w:rsidRPr="00455EA8">
              <w:rPr>
                <w:sz w:val="20"/>
                <w:szCs w:val="20"/>
              </w:rPr>
              <w:t xml:space="preserve">would seem to be a sensible part of any plan to help students.  </w:t>
            </w:r>
          </w:p>
          <w:p w14:paraId="441A5A4F" w14:textId="77777777" w:rsidR="00152486" w:rsidRPr="00455EA8" w:rsidRDefault="00152486" w:rsidP="00310713">
            <w:pPr>
              <w:rPr>
                <w:sz w:val="20"/>
                <w:szCs w:val="20"/>
              </w:rPr>
            </w:pPr>
          </w:p>
        </w:tc>
        <w:tc>
          <w:tcPr>
            <w:tcW w:w="2925" w:type="dxa"/>
          </w:tcPr>
          <w:p w14:paraId="42076995" w14:textId="77777777" w:rsidR="00152486" w:rsidRPr="00455EA8" w:rsidRDefault="00152486" w:rsidP="00310713">
            <w:pPr>
              <w:rPr>
                <w:sz w:val="20"/>
                <w:szCs w:val="20"/>
              </w:rPr>
            </w:pPr>
            <w:r w:rsidRPr="00455EA8">
              <w:rPr>
                <w:sz w:val="20"/>
                <w:szCs w:val="20"/>
              </w:rPr>
              <w:t>Consultation with those agencies recognised as providing a good service will be an important part of this.</w:t>
            </w:r>
            <w:r w:rsidRPr="00455EA8">
              <w:rPr>
                <w:sz w:val="20"/>
                <w:szCs w:val="20"/>
              </w:rPr>
              <w:br/>
            </w:r>
          </w:p>
        </w:tc>
      </w:tr>
      <w:tr w:rsidR="00152486" w14:paraId="79EC563D" w14:textId="77777777" w:rsidTr="00310713">
        <w:tc>
          <w:tcPr>
            <w:tcW w:w="329" w:type="dxa"/>
          </w:tcPr>
          <w:p w14:paraId="5631AEF2" w14:textId="77777777" w:rsidR="00152486" w:rsidRPr="00455EA8" w:rsidRDefault="00152486" w:rsidP="00310713">
            <w:pPr>
              <w:rPr>
                <w:sz w:val="20"/>
                <w:szCs w:val="20"/>
              </w:rPr>
            </w:pPr>
            <w:r w:rsidRPr="00455EA8">
              <w:rPr>
                <w:sz w:val="20"/>
                <w:szCs w:val="20"/>
              </w:rPr>
              <w:t>2</w:t>
            </w:r>
          </w:p>
        </w:tc>
        <w:tc>
          <w:tcPr>
            <w:tcW w:w="2643" w:type="dxa"/>
            <w:vMerge/>
          </w:tcPr>
          <w:p w14:paraId="4B116B5B" w14:textId="77777777" w:rsidR="00152486" w:rsidRPr="00455EA8" w:rsidRDefault="00152486" w:rsidP="00310713">
            <w:pPr>
              <w:rPr>
                <w:sz w:val="20"/>
                <w:szCs w:val="20"/>
              </w:rPr>
            </w:pPr>
          </w:p>
        </w:tc>
        <w:tc>
          <w:tcPr>
            <w:tcW w:w="3119" w:type="dxa"/>
          </w:tcPr>
          <w:p w14:paraId="76505C0B" w14:textId="77777777" w:rsidR="00152486" w:rsidRPr="00455EA8" w:rsidRDefault="00152486" w:rsidP="00310713">
            <w:pPr>
              <w:rPr>
                <w:sz w:val="20"/>
                <w:szCs w:val="20"/>
              </w:rPr>
            </w:pPr>
            <w:r w:rsidRPr="00455EA8">
              <w:rPr>
                <w:b/>
                <w:bCs/>
                <w:color w:val="EE0000"/>
                <w:sz w:val="20"/>
                <w:szCs w:val="20"/>
              </w:rPr>
              <w:t>Improved pre-registration briefing</w:t>
            </w:r>
            <w:r w:rsidRPr="00455EA8">
              <w:rPr>
                <w:color w:val="EE0000"/>
                <w:sz w:val="20"/>
                <w:szCs w:val="20"/>
              </w:rPr>
              <w:t xml:space="preserve"> </w:t>
            </w:r>
            <w:r w:rsidRPr="00455EA8">
              <w:rPr>
                <w:sz w:val="20"/>
                <w:szCs w:val="20"/>
              </w:rPr>
              <w:t xml:space="preserve">from the British Government/ British Council, the Nepalese Government and possibly other organisations may also be in order.  </w:t>
            </w:r>
            <w:r w:rsidRPr="00455EA8">
              <w:rPr>
                <w:sz w:val="20"/>
                <w:szCs w:val="20"/>
              </w:rPr>
              <w:br/>
            </w:r>
          </w:p>
        </w:tc>
        <w:tc>
          <w:tcPr>
            <w:tcW w:w="2925" w:type="dxa"/>
          </w:tcPr>
          <w:p w14:paraId="03E817F9" w14:textId="77777777" w:rsidR="00152486" w:rsidRPr="00455EA8" w:rsidRDefault="00152486" w:rsidP="00310713">
            <w:pPr>
              <w:rPr>
                <w:sz w:val="20"/>
                <w:szCs w:val="20"/>
              </w:rPr>
            </w:pPr>
            <w:r>
              <w:rPr>
                <w:sz w:val="20"/>
                <w:szCs w:val="20"/>
              </w:rPr>
              <w:t>Existing briefs (e.g. by ONLD and British Council) may form the basis for this.</w:t>
            </w:r>
          </w:p>
        </w:tc>
      </w:tr>
      <w:tr w:rsidR="00152486" w14:paraId="325AC367" w14:textId="77777777" w:rsidTr="00310713">
        <w:tc>
          <w:tcPr>
            <w:tcW w:w="329" w:type="dxa"/>
          </w:tcPr>
          <w:p w14:paraId="7AB5577F" w14:textId="77777777" w:rsidR="00152486" w:rsidRPr="00455EA8" w:rsidRDefault="00152486" w:rsidP="00310713">
            <w:pPr>
              <w:rPr>
                <w:sz w:val="20"/>
                <w:szCs w:val="20"/>
              </w:rPr>
            </w:pPr>
            <w:r w:rsidRPr="00455EA8">
              <w:rPr>
                <w:sz w:val="20"/>
                <w:szCs w:val="20"/>
              </w:rPr>
              <w:t>3</w:t>
            </w:r>
          </w:p>
        </w:tc>
        <w:tc>
          <w:tcPr>
            <w:tcW w:w="2643" w:type="dxa"/>
            <w:vMerge w:val="restart"/>
          </w:tcPr>
          <w:p w14:paraId="19EA8E5D" w14:textId="77777777" w:rsidR="00152486" w:rsidRDefault="00152486" w:rsidP="00310713">
            <w:pPr>
              <w:rPr>
                <w:sz w:val="20"/>
                <w:szCs w:val="20"/>
              </w:rPr>
            </w:pPr>
            <w:r w:rsidRPr="00455EA8">
              <w:rPr>
                <w:sz w:val="20"/>
                <w:szCs w:val="20"/>
              </w:rPr>
              <w:t xml:space="preserve">Once in the UK, students often struggle to deal with practical, social and emotional issues.  While universities and colleges have a duty of care towards their students and many exercise this conscientiously and well, this does not always encompass the full range of issues involved or provide help that takes full account of the Nepali dimension to problems.  There are at least two helplines for Nepali students, manned by volunteers, but these do not provide the depth, breadth or availability of support required.  </w:t>
            </w:r>
          </w:p>
          <w:p w14:paraId="56643690" w14:textId="77777777" w:rsidR="00152486" w:rsidRPr="00455EA8" w:rsidRDefault="00152486" w:rsidP="00310713">
            <w:pPr>
              <w:rPr>
                <w:sz w:val="20"/>
                <w:szCs w:val="20"/>
              </w:rPr>
            </w:pPr>
          </w:p>
        </w:tc>
        <w:tc>
          <w:tcPr>
            <w:tcW w:w="3119" w:type="dxa"/>
          </w:tcPr>
          <w:p w14:paraId="5D8E15AA" w14:textId="77777777" w:rsidR="00152486" w:rsidRDefault="00152486" w:rsidP="00310713">
            <w:pPr>
              <w:rPr>
                <w:sz w:val="20"/>
                <w:szCs w:val="20"/>
              </w:rPr>
            </w:pPr>
            <w:r w:rsidRPr="00455EA8">
              <w:rPr>
                <w:sz w:val="20"/>
                <w:szCs w:val="20"/>
              </w:rPr>
              <w:t xml:space="preserve">A properly-constituted, full-time </w:t>
            </w:r>
            <w:r w:rsidRPr="00455EA8">
              <w:rPr>
                <w:b/>
                <w:bCs/>
                <w:color w:val="EE0000"/>
                <w:sz w:val="20"/>
                <w:szCs w:val="20"/>
              </w:rPr>
              <w:t>UK office</w:t>
            </w:r>
            <w:r w:rsidRPr="00455EA8">
              <w:rPr>
                <w:color w:val="EE0000"/>
                <w:sz w:val="20"/>
                <w:szCs w:val="20"/>
              </w:rPr>
              <w:t xml:space="preserve"> </w:t>
            </w:r>
            <w:r w:rsidRPr="00455EA8">
              <w:rPr>
                <w:b/>
                <w:bCs/>
                <w:color w:val="EE0000"/>
                <w:sz w:val="20"/>
                <w:szCs w:val="20"/>
              </w:rPr>
              <w:t xml:space="preserve">for Nepali students </w:t>
            </w:r>
            <w:r w:rsidRPr="00455EA8">
              <w:rPr>
                <w:sz w:val="20"/>
                <w:szCs w:val="20"/>
              </w:rPr>
              <w:t>may be the best way to provide the professional support required on certain categories of issues</w:t>
            </w:r>
            <w:r>
              <w:rPr>
                <w:sz w:val="20"/>
                <w:szCs w:val="20"/>
              </w:rPr>
              <w:t>.</w:t>
            </w:r>
          </w:p>
          <w:p w14:paraId="2EE2156B" w14:textId="77777777" w:rsidR="00152486" w:rsidRPr="00455EA8" w:rsidRDefault="00152486" w:rsidP="00310713">
            <w:pPr>
              <w:rPr>
                <w:sz w:val="20"/>
                <w:szCs w:val="20"/>
              </w:rPr>
            </w:pPr>
          </w:p>
        </w:tc>
        <w:tc>
          <w:tcPr>
            <w:tcW w:w="2925" w:type="dxa"/>
          </w:tcPr>
          <w:p w14:paraId="325C6A9C" w14:textId="77777777" w:rsidR="00152486" w:rsidRDefault="00152486" w:rsidP="00310713">
            <w:pPr>
              <w:rPr>
                <w:sz w:val="20"/>
                <w:szCs w:val="20"/>
              </w:rPr>
            </w:pPr>
            <w:r w:rsidRPr="00455EA8">
              <w:rPr>
                <w:sz w:val="20"/>
                <w:szCs w:val="20"/>
              </w:rPr>
              <w:t>This model works well for the Gurkha Welfare Trust, ministering to retired Gurkhas and their families in the UK.  A similar arrangement set up with the support of the Nepali community resident in the UK would go a long way to addressing student problems.</w:t>
            </w:r>
          </w:p>
          <w:p w14:paraId="1E72BA1E" w14:textId="77777777" w:rsidR="00152486" w:rsidRPr="00455EA8" w:rsidRDefault="00152486" w:rsidP="00310713">
            <w:pPr>
              <w:rPr>
                <w:sz w:val="20"/>
                <w:szCs w:val="20"/>
              </w:rPr>
            </w:pPr>
          </w:p>
        </w:tc>
      </w:tr>
      <w:tr w:rsidR="00152486" w14:paraId="4FA8DC3F" w14:textId="77777777" w:rsidTr="00310713">
        <w:tc>
          <w:tcPr>
            <w:tcW w:w="329" w:type="dxa"/>
          </w:tcPr>
          <w:p w14:paraId="5F070A3A" w14:textId="77777777" w:rsidR="00152486" w:rsidRPr="00455EA8" w:rsidRDefault="00152486" w:rsidP="00310713">
            <w:pPr>
              <w:rPr>
                <w:sz w:val="20"/>
                <w:szCs w:val="20"/>
              </w:rPr>
            </w:pPr>
            <w:r w:rsidRPr="00455EA8">
              <w:rPr>
                <w:sz w:val="20"/>
                <w:szCs w:val="20"/>
              </w:rPr>
              <w:t>4</w:t>
            </w:r>
          </w:p>
        </w:tc>
        <w:tc>
          <w:tcPr>
            <w:tcW w:w="2643" w:type="dxa"/>
            <w:vMerge/>
          </w:tcPr>
          <w:p w14:paraId="2C203BAC" w14:textId="77777777" w:rsidR="00152486" w:rsidRPr="00455EA8" w:rsidRDefault="00152486" w:rsidP="00310713">
            <w:pPr>
              <w:rPr>
                <w:sz w:val="20"/>
                <w:szCs w:val="20"/>
              </w:rPr>
            </w:pPr>
          </w:p>
        </w:tc>
        <w:tc>
          <w:tcPr>
            <w:tcW w:w="3119" w:type="dxa"/>
          </w:tcPr>
          <w:p w14:paraId="6B9DFED6" w14:textId="77777777" w:rsidR="00152486" w:rsidRPr="00455EA8" w:rsidRDefault="00152486" w:rsidP="00310713">
            <w:pPr>
              <w:rPr>
                <w:sz w:val="20"/>
                <w:szCs w:val="20"/>
              </w:rPr>
            </w:pPr>
            <w:r w:rsidRPr="00455EA8">
              <w:rPr>
                <w:sz w:val="20"/>
                <w:szCs w:val="20"/>
              </w:rPr>
              <w:t xml:space="preserve">A centrally-managed </w:t>
            </w:r>
            <w:r w:rsidRPr="00455EA8">
              <w:rPr>
                <w:b/>
                <w:bCs/>
                <w:color w:val="EE0000"/>
                <w:sz w:val="20"/>
                <w:szCs w:val="20"/>
              </w:rPr>
              <w:t>programme of support by peer groups, alumni, and Nepali communities in the UK</w:t>
            </w:r>
            <w:r w:rsidRPr="00455EA8">
              <w:rPr>
                <w:sz w:val="20"/>
                <w:szCs w:val="20"/>
              </w:rPr>
              <w:t xml:space="preserve"> would enable many sub-critical issues to be addressed.  </w:t>
            </w:r>
            <w:r w:rsidRPr="00455EA8">
              <w:rPr>
                <w:sz w:val="20"/>
                <w:szCs w:val="20"/>
              </w:rPr>
              <w:br/>
            </w:r>
          </w:p>
        </w:tc>
        <w:tc>
          <w:tcPr>
            <w:tcW w:w="2925" w:type="dxa"/>
          </w:tcPr>
          <w:p w14:paraId="27465147" w14:textId="77777777" w:rsidR="00152486" w:rsidRPr="00455EA8" w:rsidRDefault="00152486" w:rsidP="00310713">
            <w:pPr>
              <w:rPr>
                <w:sz w:val="20"/>
                <w:szCs w:val="20"/>
              </w:rPr>
            </w:pPr>
          </w:p>
        </w:tc>
      </w:tr>
      <w:tr w:rsidR="00152486" w14:paraId="7875F6F1" w14:textId="77777777" w:rsidTr="00310713">
        <w:tc>
          <w:tcPr>
            <w:tcW w:w="329" w:type="dxa"/>
          </w:tcPr>
          <w:p w14:paraId="1C16335B" w14:textId="77777777" w:rsidR="00152486" w:rsidRPr="00455EA8" w:rsidRDefault="00152486" w:rsidP="00310713">
            <w:pPr>
              <w:rPr>
                <w:sz w:val="20"/>
                <w:szCs w:val="20"/>
              </w:rPr>
            </w:pPr>
            <w:r>
              <w:rPr>
                <w:sz w:val="20"/>
                <w:szCs w:val="20"/>
              </w:rPr>
              <w:t>5</w:t>
            </w:r>
          </w:p>
        </w:tc>
        <w:tc>
          <w:tcPr>
            <w:tcW w:w="2643" w:type="dxa"/>
            <w:vMerge/>
          </w:tcPr>
          <w:p w14:paraId="1ABCF510" w14:textId="77777777" w:rsidR="00152486" w:rsidRPr="00455EA8" w:rsidRDefault="00152486" w:rsidP="00310713">
            <w:pPr>
              <w:rPr>
                <w:sz w:val="20"/>
                <w:szCs w:val="20"/>
              </w:rPr>
            </w:pPr>
          </w:p>
        </w:tc>
        <w:tc>
          <w:tcPr>
            <w:tcW w:w="3119" w:type="dxa"/>
          </w:tcPr>
          <w:p w14:paraId="5E1239D5" w14:textId="77777777" w:rsidR="00152486" w:rsidRPr="00455EA8" w:rsidRDefault="00152486" w:rsidP="00310713">
            <w:pPr>
              <w:rPr>
                <w:sz w:val="20"/>
                <w:szCs w:val="20"/>
              </w:rPr>
            </w:pPr>
            <w:r>
              <w:rPr>
                <w:sz w:val="20"/>
                <w:szCs w:val="20"/>
              </w:rPr>
              <w:t xml:space="preserve">Both of the initiatives above (3 &amp; 4) will likely require </w:t>
            </w:r>
            <w:r w:rsidRPr="00CB073F">
              <w:rPr>
                <w:b/>
                <w:bCs/>
                <w:color w:val="EE0000"/>
                <w:sz w:val="20"/>
                <w:szCs w:val="20"/>
              </w:rPr>
              <w:t>a database of students and student issues</w:t>
            </w:r>
            <w:r>
              <w:rPr>
                <w:sz w:val="20"/>
                <w:szCs w:val="20"/>
              </w:rPr>
              <w:t xml:space="preserve"> to be created and maintained.</w:t>
            </w:r>
          </w:p>
        </w:tc>
        <w:tc>
          <w:tcPr>
            <w:tcW w:w="2925" w:type="dxa"/>
          </w:tcPr>
          <w:p w14:paraId="7C41841B" w14:textId="77777777" w:rsidR="00152486" w:rsidRPr="00455EA8" w:rsidRDefault="00152486" w:rsidP="00310713">
            <w:pPr>
              <w:rPr>
                <w:sz w:val="20"/>
                <w:szCs w:val="20"/>
              </w:rPr>
            </w:pPr>
          </w:p>
        </w:tc>
      </w:tr>
      <w:tr w:rsidR="00152486" w14:paraId="6CDEC293" w14:textId="77777777" w:rsidTr="00310713">
        <w:tc>
          <w:tcPr>
            <w:tcW w:w="329" w:type="dxa"/>
          </w:tcPr>
          <w:p w14:paraId="608F748F" w14:textId="77777777" w:rsidR="00152486" w:rsidRPr="00455EA8" w:rsidRDefault="00152486" w:rsidP="00310713">
            <w:pPr>
              <w:rPr>
                <w:sz w:val="20"/>
                <w:szCs w:val="20"/>
              </w:rPr>
            </w:pPr>
            <w:r>
              <w:rPr>
                <w:sz w:val="20"/>
                <w:szCs w:val="20"/>
              </w:rPr>
              <w:t>6</w:t>
            </w:r>
          </w:p>
        </w:tc>
        <w:tc>
          <w:tcPr>
            <w:tcW w:w="2643" w:type="dxa"/>
          </w:tcPr>
          <w:p w14:paraId="7A777946" w14:textId="77777777" w:rsidR="00152486" w:rsidRDefault="00152486" w:rsidP="00310713">
            <w:pPr>
              <w:rPr>
                <w:sz w:val="20"/>
                <w:szCs w:val="20"/>
              </w:rPr>
            </w:pPr>
            <w:r w:rsidRPr="00455EA8">
              <w:rPr>
                <w:sz w:val="20"/>
                <w:szCs w:val="20"/>
              </w:rPr>
              <w:t xml:space="preserve">There are many organisations and individuals who are able and willing to help Nepali students in this country.  Up to now there has not been good coordination between their efforts.  </w:t>
            </w:r>
          </w:p>
          <w:p w14:paraId="54745EC6" w14:textId="77777777" w:rsidR="00152486" w:rsidRPr="00455EA8" w:rsidRDefault="00152486" w:rsidP="00310713">
            <w:pPr>
              <w:rPr>
                <w:sz w:val="20"/>
                <w:szCs w:val="20"/>
              </w:rPr>
            </w:pPr>
          </w:p>
        </w:tc>
        <w:tc>
          <w:tcPr>
            <w:tcW w:w="3119" w:type="dxa"/>
          </w:tcPr>
          <w:p w14:paraId="0F64C4F3" w14:textId="77777777" w:rsidR="00152486" w:rsidRPr="00455EA8" w:rsidRDefault="00152486" w:rsidP="00310713">
            <w:pPr>
              <w:rPr>
                <w:sz w:val="20"/>
                <w:szCs w:val="20"/>
              </w:rPr>
            </w:pPr>
            <w:r w:rsidRPr="00455EA8">
              <w:rPr>
                <w:sz w:val="20"/>
                <w:szCs w:val="20"/>
              </w:rPr>
              <w:t xml:space="preserve">Setting up an </w:t>
            </w:r>
            <w:r w:rsidRPr="00455EA8">
              <w:rPr>
                <w:b/>
                <w:bCs/>
                <w:color w:val="EE0000"/>
                <w:sz w:val="20"/>
                <w:szCs w:val="20"/>
              </w:rPr>
              <w:t>advisory group</w:t>
            </w:r>
            <w:r>
              <w:rPr>
                <w:b/>
                <w:bCs/>
                <w:color w:val="EE0000"/>
                <w:sz w:val="20"/>
                <w:szCs w:val="20"/>
              </w:rPr>
              <w:t xml:space="preserve"> of stakeholders, </w:t>
            </w:r>
            <w:r w:rsidRPr="00455EA8">
              <w:rPr>
                <w:sz w:val="20"/>
                <w:szCs w:val="20"/>
              </w:rPr>
              <w:t xml:space="preserve">possibly incorporating an executive function, would </w:t>
            </w:r>
            <w:r>
              <w:rPr>
                <w:sz w:val="20"/>
                <w:szCs w:val="20"/>
              </w:rPr>
              <w:t xml:space="preserve">ensure </w:t>
            </w:r>
            <w:r w:rsidRPr="00455EA8">
              <w:rPr>
                <w:sz w:val="20"/>
                <w:szCs w:val="20"/>
              </w:rPr>
              <w:t xml:space="preserve">consistency of efforts across the board and optimal use of resources.    </w:t>
            </w:r>
          </w:p>
          <w:p w14:paraId="27E44AC9" w14:textId="77777777" w:rsidR="00152486" w:rsidRPr="00455EA8" w:rsidRDefault="00152486" w:rsidP="00310713">
            <w:pPr>
              <w:rPr>
                <w:sz w:val="20"/>
                <w:szCs w:val="20"/>
              </w:rPr>
            </w:pPr>
          </w:p>
        </w:tc>
        <w:tc>
          <w:tcPr>
            <w:tcW w:w="2925" w:type="dxa"/>
          </w:tcPr>
          <w:p w14:paraId="7C15D6CF" w14:textId="77777777" w:rsidR="00152486" w:rsidRPr="00455EA8" w:rsidRDefault="00152486" w:rsidP="00310713">
            <w:pPr>
              <w:rPr>
                <w:sz w:val="20"/>
                <w:szCs w:val="20"/>
              </w:rPr>
            </w:pPr>
          </w:p>
        </w:tc>
      </w:tr>
    </w:tbl>
    <w:p w14:paraId="38DB7983" w14:textId="77777777" w:rsidR="00152486" w:rsidRDefault="00152486" w:rsidP="00152486"/>
    <w:p w14:paraId="701C4013" w14:textId="55AE1505" w:rsidR="0037424D" w:rsidRDefault="00152486" w:rsidP="005A0D9A">
      <w:pPr>
        <w:pStyle w:val="ListParagraph"/>
        <w:jc w:val="right"/>
        <w:rPr>
          <w:b/>
          <w:bCs/>
          <w:sz w:val="36"/>
          <w:szCs w:val="36"/>
          <w:u w:val="single"/>
        </w:rPr>
      </w:pPr>
      <w:r>
        <w:br w:type="page"/>
      </w:r>
      <w:r w:rsidR="005A0D9A">
        <w:rPr>
          <w:b/>
          <w:bCs/>
          <w:sz w:val="36"/>
          <w:szCs w:val="36"/>
          <w:u w:val="single"/>
        </w:rPr>
        <w:lastRenderedPageBreak/>
        <w:t xml:space="preserve"> </w:t>
      </w:r>
    </w:p>
    <w:p w14:paraId="53E0798D" w14:textId="77777777" w:rsidR="0037424D" w:rsidRDefault="0037424D" w:rsidP="0037424D">
      <w:pPr>
        <w:pStyle w:val="ListParagraph"/>
        <w:rPr>
          <w:b/>
          <w:bCs/>
          <w:sz w:val="36"/>
          <w:szCs w:val="36"/>
          <w:u w:val="single"/>
        </w:rPr>
      </w:pPr>
    </w:p>
    <w:p w14:paraId="5FB5CB08" w14:textId="77777777" w:rsidR="0037424D" w:rsidRPr="0037424D" w:rsidRDefault="0037424D" w:rsidP="0037424D">
      <w:pPr>
        <w:pStyle w:val="ListParagraph"/>
        <w:rPr>
          <w:b/>
          <w:bCs/>
          <w:sz w:val="36"/>
          <w:szCs w:val="36"/>
          <w:u w:val="single"/>
        </w:rPr>
      </w:pPr>
    </w:p>
    <w:sectPr w:rsidR="0037424D" w:rsidRPr="0037424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0C52F" w14:textId="77777777" w:rsidR="00330248" w:rsidRDefault="00330248" w:rsidP="006C4BAF">
      <w:pPr>
        <w:spacing w:after="0" w:line="240" w:lineRule="auto"/>
      </w:pPr>
      <w:r>
        <w:separator/>
      </w:r>
    </w:p>
  </w:endnote>
  <w:endnote w:type="continuationSeparator" w:id="0">
    <w:p w14:paraId="70F5D7C7" w14:textId="77777777" w:rsidR="00330248" w:rsidRDefault="00330248" w:rsidP="006C4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45FD" w14:textId="77777777" w:rsidR="005C76D8" w:rsidRDefault="005C7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212749"/>
      <w:docPartObj>
        <w:docPartGallery w:val="Page Numbers (Bottom of Page)"/>
        <w:docPartUnique/>
      </w:docPartObj>
    </w:sdtPr>
    <w:sdtEndPr>
      <w:rPr>
        <w:noProof/>
      </w:rPr>
    </w:sdtEndPr>
    <w:sdtContent>
      <w:p w14:paraId="2A9A1B3B" w14:textId="03C0420F" w:rsidR="006F7226" w:rsidRDefault="006F72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72FA53" w14:textId="77777777" w:rsidR="006F7226" w:rsidRDefault="006F72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CB05" w14:textId="77777777" w:rsidR="005C76D8" w:rsidRDefault="005C7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34341" w14:textId="77777777" w:rsidR="00330248" w:rsidRDefault="00330248" w:rsidP="006C4BAF">
      <w:pPr>
        <w:spacing w:after="0" w:line="240" w:lineRule="auto"/>
      </w:pPr>
      <w:r>
        <w:separator/>
      </w:r>
    </w:p>
  </w:footnote>
  <w:footnote w:type="continuationSeparator" w:id="0">
    <w:p w14:paraId="56BBD37E" w14:textId="77777777" w:rsidR="00330248" w:rsidRDefault="00330248" w:rsidP="006C4BAF">
      <w:pPr>
        <w:spacing w:after="0" w:line="240" w:lineRule="auto"/>
      </w:pPr>
      <w:r>
        <w:continuationSeparator/>
      </w:r>
    </w:p>
  </w:footnote>
  <w:footnote w:id="1">
    <w:p w14:paraId="061363BF" w14:textId="1DC9EDDB" w:rsidR="00F0068B" w:rsidRDefault="00F0068B">
      <w:pPr>
        <w:pStyle w:val="FootnoteText"/>
      </w:pPr>
      <w:r>
        <w:rPr>
          <w:rStyle w:val="FootnoteReference"/>
        </w:rPr>
        <w:footnoteRef/>
      </w:r>
      <w:r>
        <w:t xml:space="preserve"> Kalash Kharel, President of the Nepali Society, University of Southampton, speaking at the 29</w:t>
      </w:r>
      <w:r w:rsidRPr="00F0068B">
        <w:rPr>
          <w:vertAlign w:val="superscript"/>
        </w:rPr>
        <w:t>th</w:t>
      </w:r>
      <w:r>
        <w:t xml:space="preserve"> January conference.</w:t>
      </w:r>
      <w:r>
        <w:tab/>
      </w:r>
    </w:p>
  </w:footnote>
  <w:footnote w:id="2">
    <w:p w14:paraId="4618FF17" w14:textId="0AB42BA9" w:rsidR="00292D83" w:rsidRDefault="00292D83" w:rsidP="00292D83">
      <w:pPr>
        <w:pStyle w:val="FootnoteText"/>
      </w:pPr>
      <w:r>
        <w:rPr>
          <w:rStyle w:val="FootnoteReference"/>
        </w:rPr>
        <w:footnoteRef/>
      </w:r>
      <w:r>
        <w:t xml:space="preserve"> The information in this paragraph comes from </w:t>
      </w:r>
      <w:proofErr w:type="spellStart"/>
      <w:r>
        <w:t>MergingNepSocs</w:t>
      </w:r>
      <w:proofErr w:type="spellEnd"/>
      <w:r>
        <w:t xml:space="preserve"> (</w:t>
      </w:r>
      <w:r w:rsidRPr="00292D83">
        <w:t>https://mergingnepsocs.com/</w:t>
      </w:r>
      <w:r>
        <w:t xml:space="preserve">). </w:t>
      </w:r>
    </w:p>
  </w:footnote>
  <w:footnote w:id="3">
    <w:p w14:paraId="328EF6FE" w14:textId="64225982" w:rsidR="00674C43" w:rsidRDefault="00674C43">
      <w:pPr>
        <w:pStyle w:val="FootnoteText"/>
      </w:pPr>
      <w:r>
        <w:rPr>
          <w:rStyle w:val="FootnoteReference"/>
        </w:rPr>
        <w:footnoteRef/>
      </w:r>
      <w:r>
        <w:t xml:space="preserve"> UNE-CARP = ‘</w:t>
      </w:r>
      <w:r w:rsidRPr="00674C43">
        <w:t>UK and Nepal Comprehensive Academic and Research Partnership</w:t>
      </w:r>
      <w:r>
        <w:t xml:space="preserve">’.  See </w:t>
      </w:r>
      <w:r w:rsidRPr="00674C43">
        <w:t>https://www.facebook.com/groups/108890889514914</w:t>
      </w:r>
      <w:r>
        <w:t xml:space="preserve">.  </w:t>
      </w:r>
    </w:p>
  </w:footnote>
  <w:footnote w:id="4">
    <w:p w14:paraId="472CD081" w14:textId="3A22A6DA" w:rsidR="005B042F" w:rsidRDefault="005B042F">
      <w:pPr>
        <w:pStyle w:val="FootnoteText"/>
      </w:pPr>
      <w:r>
        <w:rPr>
          <w:rStyle w:val="FootnoteReference"/>
        </w:rPr>
        <w:footnoteRef/>
      </w:r>
      <w:r>
        <w:t xml:space="preserve"> See </w:t>
      </w:r>
      <w:r w:rsidRPr="005B042F">
        <w:t>https://www.tiktok.com/@suprinathapa/video/7568942046392651030</w:t>
      </w:r>
      <w:r>
        <w:t xml:space="preserve"> for details of a helpline set up to assist Nepali students in the UK.</w:t>
      </w:r>
      <w:r w:rsidR="008771C5">
        <w:t xml:space="preserve">  </w:t>
      </w:r>
      <w:r w:rsidR="00D24227">
        <w:t>Led by Dr Nyaupane, t</w:t>
      </w:r>
      <w:r w:rsidR="008771C5">
        <w:t xml:space="preserve">his is a collaborative effort between UNE-CARP, the Britain-Nepal Society, ONLD welfare, NRNA(UK) and </w:t>
      </w:r>
      <w:proofErr w:type="spellStart"/>
      <w:r w:rsidR="008771C5">
        <w:t>MergingNepSocs</w:t>
      </w:r>
      <w:proofErr w:type="spellEnd"/>
      <w:r w:rsidR="008771C5">
        <w:t xml:space="preserve">.  </w:t>
      </w:r>
    </w:p>
  </w:footnote>
  <w:footnote w:id="5">
    <w:p w14:paraId="5C2C13DB" w14:textId="0E8767EF" w:rsidR="008E52FA" w:rsidRDefault="008E52FA">
      <w:pPr>
        <w:pStyle w:val="FootnoteText"/>
      </w:pPr>
      <w:r>
        <w:rPr>
          <w:rStyle w:val="FootnoteReference"/>
        </w:rPr>
        <w:footnoteRef/>
      </w:r>
      <w:r>
        <w:t xml:space="preserve"> See </w:t>
      </w:r>
      <w:r w:rsidRPr="008E52FA">
        <w:t>https://hernekatha.com/</w:t>
      </w:r>
      <w:r>
        <w:t>.</w:t>
      </w:r>
    </w:p>
  </w:footnote>
  <w:footnote w:id="6">
    <w:p w14:paraId="234F566E" w14:textId="5548C560" w:rsidR="00D85192" w:rsidRDefault="00D85192">
      <w:pPr>
        <w:pStyle w:val="FootnoteText"/>
      </w:pPr>
      <w:r>
        <w:rPr>
          <w:rStyle w:val="FootnoteReference"/>
        </w:rPr>
        <w:footnoteRef/>
      </w:r>
      <w:r>
        <w:t xml:space="preserve"> </w:t>
      </w:r>
      <w:r w:rsidRPr="00D85192">
        <w:t>https://creatives4culture.com/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1D82" w14:textId="77777777" w:rsidR="005C76D8" w:rsidRDefault="005C76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91DF" w14:textId="3713055C" w:rsidR="005C76D8" w:rsidRDefault="005C7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AAF1" w14:textId="77777777" w:rsidR="005C76D8" w:rsidRDefault="005C7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21E"/>
    <w:multiLevelType w:val="hybridMultilevel"/>
    <w:tmpl w:val="575E40B4"/>
    <w:lvl w:ilvl="0" w:tplc="514C38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746F1C"/>
    <w:multiLevelType w:val="hybridMultilevel"/>
    <w:tmpl w:val="BC2680A2"/>
    <w:lvl w:ilvl="0" w:tplc="2506D708">
      <w:start w:val="1"/>
      <w:numFmt w:val="bullet"/>
      <w:lvlText w:val="•"/>
      <w:lvlJc w:val="left"/>
      <w:pPr>
        <w:tabs>
          <w:tab w:val="num" w:pos="720"/>
        </w:tabs>
        <w:ind w:left="720" w:hanging="360"/>
      </w:pPr>
      <w:rPr>
        <w:rFonts w:ascii="Arial" w:hAnsi="Arial" w:hint="default"/>
      </w:rPr>
    </w:lvl>
    <w:lvl w:ilvl="1" w:tplc="DFF8BB48">
      <w:start w:val="1"/>
      <w:numFmt w:val="bullet"/>
      <w:lvlText w:val="•"/>
      <w:lvlJc w:val="left"/>
      <w:pPr>
        <w:tabs>
          <w:tab w:val="num" w:pos="1440"/>
        </w:tabs>
        <w:ind w:left="1440" w:hanging="360"/>
      </w:pPr>
      <w:rPr>
        <w:rFonts w:ascii="Arial" w:hAnsi="Arial" w:hint="default"/>
      </w:rPr>
    </w:lvl>
    <w:lvl w:ilvl="2" w:tplc="6764DBD4" w:tentative="1">
      <w:start w:val="1"/>
      <w:numFmt w:val="bullet"/>
      <w:lvlText w:val="•"/>
      <w:lvlJc w:val="left"/>
      <w:pPr>
        <w:tabs>
          <w:tab w:val="num" w:pos="2160"/>
        </w:tabs>
        <w:ind w:left="2160" w:hanging="360"/>
      </w:pPr>
      <w:rPr>
        <w:rFonts w:ascii="Arial" w:hAnsi="Arial" w:hint="default"/>
      </w:rPr>
    </w:lvl>
    <w:lvl w:ilvl="3" w:tplc="03427CE0" w:tentative="1">
      <w:start w:val="1"/>
      <w:numFmt w:val="bullet"/>
      <w:lvlText w:val="•"/>
      <w:lvlJc w:val="left"/>
      <w:pPr>
        <w:tabs>
          <w:tab w:val="num" w:pos="2880"/>
        </w:tabs>
        <w:ind w:left="2880" w:hanging="360"/>
      </w:pPr>
      <w:rPr>
        <w:rFonts w:ascii="Arial" w:hAnsi="Arial" w:hint="default"/>
      </w:rPr>
    </w:lvl>
    <w:lvl w:ilvl="4" w:tplc="3CEEF060" w:tentative="1">
      <w:start w:val="1"/>
      <w:numFmt w:val="bullet"/>
      <w:lvlText w:val="•"/>
      <w:lvlJc w:val="left"/>
      <w:pPr>
        <w:tabs>
          <w:tab w:val="num" w:pos="3600"/>
        </w:tabs>
        <w:ind w:left="3600" w:hanging="360"/>
      </w:pPr>
      <w:rPr>
        <w:rFonts w:ascii="Arial" w:hAnsi="Arial" w:hint="default"/>
      </w:rPr>
    </w:lvl>
    <w:lvl w:ilvl="5" w:tplc="3DC2CF46" w:tentative="1">
      <w:start w:val="1"/>
      <w:numFmt w:val="bullet"/>
      <w:lvlText w:val="•"/>
      <w:lvlJc w:val="left"/>
      <w:pPr>
        <w:tabs>
          <w:tab w:val="num" w:pos="4320"/>
        </w:tabs>
        <w:ind w:left="4320" w:hanging="360"/>
      </w:pPr>
      <w:rPr>
        <w:rFonts w:ascii="Arial" w:hAnsi="Arial" w:hint="default"/>
      </w:rPr>
    </w:lvl>
    <w:lvl w:ilvl="6" w:tplc="4C5CE530" w:tentative="1">
      <w:start w:val="1"/>
      <w:numFmt w:val="bullet"/>
      <w:lvlText w:val="•"/>
      <w:lvlJc w:val="left"/>
      <w:pPr>
        <w:tabs>
          <w:tab w:val="num" w:pos="5040"/>
        </w:tabs>
        <w:ind w:left="5040" w:hanging="360"/>
      </w:pPr>
      <w:rPr>
        <w:rFonts w:ascii="Arial" w:hAnsi="Arial" w:hint="default"/>
      </w:rPr>
    </w:lvl>
    <w:lvl w:ilvl="7" w:tplc="085E7C28" w:tentative="1">
      <w:start w:val="1"/>
      <w:numFmt w:val="bullet"/>
      <w:lvlText w:val="•"/>
      <w:lvlJc w:val="left"/>
      <w:pPr>
        <w:tabs>
          <w:tab w:val="num" w:pos="5760"/>
        </w:tabs>
        <w:ind w:left="5760" w:hanging="360"/>
      </w:pPr>
      <w:rPr>
        <w:rFonts w:ascii="Arial" w:hAnsi="Arial" w:hint="default"/>
      </w:rPr>
    </w:lvl>
    <w:lvl w:ilvl="8" w:tplc="8B4C5BA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E37FB6"/>
    <w:multiLevelType w:val="multilevel"/>
    <w:tmpl w:val="921E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773B9C"/>
    <w:multiLevelType w:val="multilevel"/>
    <w:tmpl w:val="3C36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9E17FE"/>
    <w:multiLevelType w:val="hybridMultilevel"/>
    <w:tmpl w:val="4E78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C3FA7"/>
    <w:multiLevelType w:val="hybridMultilevel"/>
    <w:tmpl w:val="FE105508"/>
    <w:lvl w:ilvl="0" w:tplc="1E725E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8C2990"/>
    <w:multiLevelType w:val="hybridMultilevel"/>
    <w:tmpl w:val="F72ACD6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632913"/>
    <w:multiLevelType w:val="multilevel"/>
    <w:tmpl w:val="F802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BB4842"/>
    <w:multiLevelType w:val="multilevel"/>
    <w:tmpl w:val="A300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8D3C3A"/>
    <w:multiLevelType w:val="hybridMultilevel"/>
    <w:tmpl w:val="37D2E3F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C56047"/>
    <w:multiLevelType w:val="multilevel"/>
    <w:tmpl w:val="A42A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05041A"/>
    <w:multiLevelType w:val="hybridMultilevel"/>
    <w:tmpl w:val="F1E43A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3262FAB"/>
    <w:multiLevelType w:val="hybridMultilevel"/>
    <w:tmpl w:val="F042B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B05EE5"/>
    <w:multiLevelType w:val="hybridMultilevel"/>
    <w:tmpl w:val="A18ACCB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2C6B1D"/>
    <w:multiLevelType w:val="hybridMultilevel"/>
    <w:tmpl w:val="F70A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1670D"/>
    <w:multiLevelType w:val="hybridMultilevel"/>
    <w:tmpl w:val="56AEE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A12053"/>
    <w:multiLevelType w:val="hybridMultilevel"/>
    <w:tmpl w:val="20781BA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EC5DA6"/>
    <w:multiLevelType w:val="hybridMultilevel"/>
    <w:tmpl w:val="085052E6"/>
    <w:lvl w:ilvl="0" w:tplc="C8667764">
      <w:start w:val="1"/>
      <w:numFmt w:val="bullet"/>
      <w:lvlText w:val="•"/>
      <w:lvlJc w:val="left"/>
      <w:pPr>
        <w:tabs>
          <w:tab w:val="num" w:pos="720"/>
        </w:tabs>
        <w:ind w:left="720" w:hanging="360"/>
      </w:pPr>
      <w:rPr>
        <w:rFonts w:ascii="Arial" w:hAnsi="Arial" w:hint="default"/>
      </w:rPr>
    </w:lvl>
    <w:lvl w:ilvl="1" w:tplc="A8987CFE" w:tentative="1">
      <w:start w:val="1"/>
      <w:numFmt w:val="bullet"/>
      <w:lvlText w:val="•"/>
      <w:lvlJc w:val="left"/>
      <w:pPr>
        <w:tabs>
          <w:tab w:val="num" w:pos="1440"/>
        </w:tabs>
        <w:ind w:left="1440" w:hanging="360"/>
      </w:pPr>
      <w:rPr>
        <w:rFonts w:ascii="Arial" w:hAnsi="Arial" w:hint="default"/>
      </w:rPr>
    </w:lvl>
    <w:lvl w:ilvl="2" w:tplc="924AC0C0" w:tentative="1">
      <w:start w:val="1"/>
      <w:numFmt w:val="bullet"/>
      <w:lvlText w:val="•"/>
      <w:lvlJc w:val="left"/>
      <w:pPr>
        <w:tabs>
          <w:tab w:val="num" w:pos="2160"/>
        </w:tabs>
        <w:ind w:left="2160" w:hanging="360"/>
      </w:pPr>
      <w:rPr>
        <w:rFonts w:ascii="Arial" w:hAnsi="Arial" w:hint="default"/>
      </w:rPr>
    </w:lvl>
    <w:lvl w:ilvl="3" w:tplc="2E3AB186" w:tentative="1">
      <w:start w:val="1"/>
      <w:numFmt w:val="bullet"/>
      <w:lvlText w:val="•"/>
      <w:lvlJc w:val="left"/>
      <w:pPr>
        <w:tabs>
          <w:tab w:val="num" w:pos="2880"/>
        </w:tabs>
        <w:ind w:left="2880" w:hanging="360"/>
      </w:pPr>
      <w:rPr>
        <w:rFonts w:ascii="Arial" w:hAnsi="Arial" w:hint="default"/>
      </w:rPr>
    </w:lvl>
    <w:lvl w:ilvl="4" w:tplc="E1504F5C" w:tentative="1">
      <w:start w:val="1"/>
      <w:numFmt w:val="bullet"/>
      <w:lvlText w:val="•"/>
      <w:lvlJc w:val="left"/>
      <w:pPr>
        <w:tabs>
          <w:tab w:val="num" w:pos="3600"/>
        </w:tabs>
        <w:ind w:left="3600" w:hanging="360"/>
      </w:pPr>
      <w:rPr>
        <w:rFonts w:ascii="Arial" w:hAnsi="Arial" w:hint="default"/>
      </w:rPr>
    </w:lvl>
    <w:lvl w:ilvl="5" w:tplc="DB0E607A" w:tentative="1">
      <w:start w:val="1"/>
      <w:numFmt w:val="bullet"/>
      <w:lvlText w:val="•"/>
      <w:lvlJc w:val="left"/>
      <w:pPr>
        <w:tabs>
          <w:tab w:val="num" w:pos="4320"/>
        </w:tabs>
        <w:ind w:left="4320" w:hanging="360"/>
      </w:pPr>
      <w:rPr>
        <w:rFonts w:ascii="Arial" w:hAnsi="Arial" w:hint="default"/>
      </w:rPr>
    </w:lvl>
    <w:lvl w:ilvl="6" w:tplc="A8B22F48" w:tentative="1">
      <w:start w:val="1"/>
      <w:numFmt w:val="bullet"/>
      <w:lvlText w:val="•"/>
      <w:lvlJc w:val="left"/>
      <w:pPr>
        <w:tabs>
          <w:tab w:val="num" w:pos="5040"/>
        </w:tabs>
        <w:ind w:left="5040" w:hanging="360"/>
      </w:pPr>
      <w:rPr>
        <w:rFonts w:ascii="Arial" w:hAnsi="Arial" w:hint="default"/>
      </w:rPr>
    </w:lvl>
    <w:lvl w:ilvl="7" w:tplc="3C3AF366" w:tentative="1">
      <w:start w:val="1"/>
      <w:numFmt w:val="bullet"/>
      <w:lvlText w:val="•"/>
      <w:lvlJc w:val="left"/>
      <w:pPr>
        <w:tabs>
          <w:tab w:val="num" w:pos="5760"/>
        </w:tabs>
        <w:ind w:left="5760" w:hanging="360"/>
      </w:pPr>
      <w:rPr>
        <w:rFonts w:ascii="Arial" w:hAnsi="Arial" w:hint="default"/>
      </w:rPr>
    </w:lvl>
    <w:lvl w:ilvl="8" w:tplc="29C6076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F4B03FD"/>
    <w:multiLevelType w:val="hybridMultilevel"/>
    <w:tmpl w:val="FE8CEDF8"/>
    <w:lvl w:ilvl="0" w:tplc="E4C4F2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E41E0D"/>
    <w:multiLevelType w:val="multilevel"/>
    <w:tmpl w:val="092C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5F7CBF"/>
    <w:multiLevelType w:val="multilevel"/>
    <w:tmpl w:val="F18E8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417DA6"/>
    <w:multiLevelType w:val="multilevel"/>
    <w:tmpl w:val="4B1E1E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80563B5"/>
    <w:multiLevelType w:val="hybridMultilevel"/>
    <w:tmpl w:val="A13C0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03340B"/>
    <w:multiLevelType w:val="hybridMultilevel"/>
    <w:tmpl w:val="72300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1C6B0A"/>
    <w:multiLevelType w:val="multilevel"/>
    <w:tmpl w:val="52EC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884552"/>
    <w:multiLevelType w:val="hybridMultilevel"/>
    <w:tmpl w:val="4F56FF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3E78F4"/>
    <w:multiLevelType w:val="hybridMultilevel"/>
    <w:tmpl w:val="2B6A00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C45FC3"/>
    <w:multiLevelType w:val="multilevel"/>
    <w:tmpl w:val="0D62E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5623CD"/>
    <w:multiLevelType w:val="hybridMultilevel"/>
    <w:tmpl w:val="99885E7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167096"/>
    <w:multiLevelType w:val="hybridMultilevel"/>
    <w:tmpl w:val="07884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9C55CB"/>
    <w:multiLevelType w:val="hybridMultilevel"/>
    <w:tmpl w:val="37261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070479"/>
    <w:multiLevelType w:val="hybridMultilevel"/>
    <w:tmpl w:val="238C0D7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F83617"/>
    <w:multiLevelType w:val="hybridMultilevel"/>
    <w:tmpl w:val="1D48DCE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095554"/>
    <w:multiLevelType w:val="hybridMultilevel"/>
    <w:tmpl w:val="621C5550"/>
    <w:lvl w:ilvl="0" w:tplc="C72C74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F041CD"/>
    <w:multiLevelType w:val="hybridMultilevel"/>
    <w:tmpl w:val="497C9BA0"/>
    <w:lvl w:ilvl="0" w:tplc="BD54C254">
      <w:start w:val="1"/>
      <w:numFmt w:val="bullet"/>
      <w:lvlText w:val="•"/>
      <w:lvlJc w:val="left"/>
      <w:pPr>
        <w:tabs>
          <w:tab w:val="num" w:pos="720"/>
        </w:tabs>
        <w:ind w:left="720" w:hanging="360"/>
      </w:pPr>
      <w:rPr>
        <w:rFonts w:ascii="Arial" w:hAnsi="Arial" w:hint="default"/>
      </w:rPr>
    </w:lvl>
    <w:lvl w:ilvl="1" w:tplc="C90EC7AE" w:tentative="1">
      <w:start w:val="1"/>
      <w:numFmt w:val="bullet"/>
      <w:lvlText w:val="•"/>
      <w:lvlJc w:val="left"/>
      <w:pPr>
        <w:tabs>
          <w:tab w:val="num" w:pos="1440"/>
        </w:tabs>
        <w:ind w:left="1440" w:hanging="360"/>
      </w:pPr>
      <w:rPr>
        <w:rFonts w:ascii="Arial" w:hAnsi="Arial" w:hint="default"/>
      </w:rPr>
    </w:lvl>
    <w:lvl w:ilvl="2" w:tplc="F7CE252A" w:tentative="1">
      <w:start w:val="1"/>
      <w:numFmt w:val="bullet"/>
      <w:lvlText w:val="•"/>
      <w:lvlJc w:val="left"/>
      <w:pPr>
        <w:tabs>
          <w:tab w:val="num" w:pos="2160"/>
        </w:tabs>
        <w:ind w:left="2160" w:hanging="360"/>
      </w:pPr>
      <w:rPr>
        <w:rFonts w:ascii="Arial" w:hAnsi="Arial" w:hint="default"/>
      </w:rPr>
    </w:lvl>
    <w:lvl w:ilvl="3" w:tplc="10AE601C" w:tentative="1">
      <w:start w:val="1"/>
      <w:numFmt w:val="bullet"/>
      <w:lvlText w:val="•"/>
      <w:lvlJc w:val="left"/>
      <w:pPr>
        <w:tabs>
          <w:tab w:val="num" w:pos="2880"/>
        </w:tabs>
        <w:ind w:left="2880" w:hanging="360"/>
      </w:pPr>
      <w:rPr>
        <w:rFonts w:ascii="Arial" w:hAnsi="Arial" w:hint="default"/>
      </w:rPr>
    </w:lvl>
    <w:lvl w:ilvl="4" w:tplc="69729890" w:tentative="1">
      <w:start w:val="1"/>
      <w:numFmt w:val="bullet"/>
      <w:lvlText w:val="•"/>
      <w:lvlJc w:val="left"/>
      <w:pPr>
        <w:tabs>
          <w:tab w:val="num" w:pos="3600"/>
        </w:tabs>
        <w:ind w:left="3600" w:hanging="360"/>
      </w:pPr>
      <w:rPr>
        <w:rFonts w:ascii="Arial" w:hAnsi="Arial" w:hint="default"/>
      </w:rPr>
    </w:lvl>
    <w:lvl w:ilvl="5" w:tplc="465E0784" w:tentative="1">
      <w:start w:val="1"/>
      <w:numFmt w:val="bullet"/>
      <w:lvlText w:val="•"/>
      <w:lvlJc w:val="left"/>
      <w:pPr>
        <w:tabs>
          <w:tab w:val="num" w:pos="4320"/>
        </w:tabs>
        <w:ind w:left="4320" w:hanging="360"/>
      </w:pPr>
      <w:rPr>
        <w:rFonts w:ascii="Arial" w:hAnsi="Arial" w:hint="default"/>
      </w:rPr>
    </w:lvl>
    <w:lvl w:ilvl="6" w:tplc="BC408BD8" w:tentative="1">
      <w:start w:val="1"/>
      <w:numFmt w:val="bullet"/>
      <w:lvlText w:val="•"/>
      <w:lvlJc w:val="left"/>
      <w:pPr>
        <w:tabs>
          <w:tab w:val="num" w:pos="5040"/>
        </w:tabs>
        <w:ind w:left="5040" w:hanging="360"/>
      </w:pPr>
      <w:rPr>
        <w:rFonts w:ascii="Arial" w:hAnsi="Arial" w:hint="default"/>
      </w:rPr>
    </w:lvl>
    <w:lvl w:ilvl="7" w:tplc="54023316" w:tentative="1">
      <w:start w:val="1"/>
      <w:numFmt w:val="bullet"/>
      <w:lvlText w:val="•"/>
      <w:lvlJc w:val="left"/>
      <w:pPr>
        <w:tabs>
          <w:tab w:val="num" w:pos="5760"/>
        </w:tabs>
        <w:ind w:left="5760" w:hanging="360"/>
      </w:pPr>
      <w:rPr>
        <w:rFonts w:ascii="Arial" w:hAnsi="Arial" w:hint="default"/>
      </w:rPr>
    </w:lvl>
    <w:lvl w:ilvl="8" w:tplc="37BA314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02E0EB3"/>
    <w:multiLevelType w:val="hybridMultilevel"/>
    <w:tmpl w:val="211A2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7527B5"/>
    <w:multiLevelType w:val="hybridMultilevel"/>
    <w:tmpl w:val="F6908E2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2B9230E"/>
    <w:multiLevelType w:val="multilevel"/>
    <w:tmpl w:val="F08C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13459D"/>
    <w:multiLevelType w:val="multilevel"/>
    <w:tmpl w:val="BA22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177150"/>
    <w:multiLevelType w:val="hybridMultilevel"/>
    <w:tmpl w:val="91F612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6E5867B4"/>
    <w:multiLevelType w:val="hybridMultilevel"/>
    <w:tmpl w:val="A5C647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E37412"/>
    <w:multiLevelType w:val="hybridMultilevel"/>
    <w:tmpl w:val="61CC5D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9E1BAE"/>
    <w:multiLevelType w:val="hybridMultilevel"/>
    <w:tmpl w:val="2B34C702"/>
    <w:lvl w:ilvl="0" w:tplc="4560CACE">
      <w:start w:val="1"/>
      <w:numFmt w:val="bullet"/>
      <w:lvlText w:val="•"/>
      <w:lvlJc w:val="left"/>
      <w:pPr>
        <w:tabs>
          <w:tab w:val="num" w:pos="720"/>
        </w:tabs>
        <w:ind w:left="720" w:hanging="360"/>
      </w:pPr>
      <w:rPr>
        <w:rFonts w:ascii="Arial" w:hAnsi="Arial" w:hint="default"/>
      </w:rPr>
    </w:lvl>
    <w:lvl w:ilvl="1" w:tplc="BF5A73E2" w:tentative="1">
      <w:start w:val="1"/>
      <w:numFmt w:val="bullet"/>
      <w:lvlText w:val="•"/>
      <w:lvlJc w:val="left"/>
      <w:pPr>
        <w:tabs>
          <w:tab w:val="num" w:pos="1440"/>
        </w:tabs>
        <w:ind w:left="1440" w:hanging="360"/>
      </w:pPr>
      <w:rPr>
        <w:rFonts w:ascii="Arial" w:hAnsi="Arial" w:hint="default"/>
      </w:rPr>
    </w:lvl>
    <w:lvl w:ilvl="2" w:tplc="3AC4EE60" w:tentative="1">
      <w:start w:val="1"/>
      <w:numFmt w:val="bullet"/>
      <w:lvlText w:val="•"/>
      <w:lvlJc w:val="left"/>
      <w:pPr>
        <w:tabs>
          <w:tab w:val="num" w:pos="2160"/>
        </w:tabs>
        <w:ind w:left="2160" w:hanging="360"/>
      </w:pPr>
      <w:rPr>
        <w:rFonts w:ascii="Arial" w:hAnsi="Arial" w:hint="default"/>
      </w:rPr>
    </w:lvl>
    <w:lvl w:ilvl="3" w:tplc="798ECF94" w:tentative="1">
      <w:start w:val="1"/>
      <w:numFmt w:val="bullet"/>
      <w:lvlText w:val="•"/>
      <w:lvlJc w:val="left"/>
      <w:pPr>
        <w:tabs>
          <w:tab w:val="num" w:pos="2880"/>
        </w:tabs>
        <w:ind w:left="2880" w:hanging="360"/>
      </w:pPr>
      <w:rPr>
        <w:rFonts w:ascii="Arial" w:hAnsi="Arial" w:hint="default"/>
      </w:rPr>
    </w:lvl>
    <w:lvl w:ilvl="4" w:tplc="E3389C5E" w:tentative="1">
      <w:start w:val="1"/>
      <w:numFmt w:val="bullet"/>
      <w:lvlText w:val="•"/>
      <w:lvlJc w:val="left"/>
      <w:pPr>
        <w:tabs>
          <w:tab w:val="num" w:pos="3600"/>
        </w:tabs>
        <w:ind w:left="3600" w:hanging="360"/>
      </w:pPr>
      <w:rPr>
        <w:rFonts w:ascii="Arial" w:hAnsi="Arial" w:hint="default"/>
      </w:rPr>
    </w:lvl>
    <w:lvl w:ilvl="5" w:tplc="41EECEA4" w:tentative="1">
      <w:start w:val="1"/>
      <w:numFmt w:val="bullet"/>
      <w:lvlText w:val="•"/>
      <w:lvlJc w:val="left"/>
      <w:pPr>
        <w:tabs>
          <w:tab w:val="num" w:pos="4320"/>
        </w:tabs>
        <w:ind w:left="4320" w:hanging="360"/>
      </w:pPr>
      <w:rPr>
        <w:rFonts w:ascii="Arial" w:hAnsi="Arial" w:hint="default"/>
      </w:rPr>
    </w:lvl>
    <w:lvl w:ilvl="6" w:tplc="F9FA748E" w:tentative="1">
      <w:start w:val="1"/>
      <w:numFmt w:val="bullet"/>
      <w:lvlText w:val="•"/>
      <w:lvlJc w:val="left"/>
      <w:pPr>
        <w:tabs>
          <w:tab w:val="num" w:pos="5040"/>
        </w:tabs>
        <w:ind w:left="5040" w:hanging="360"/>
      </w:pPr>
      <w:rPr>
        <w:rFonts w:ascii="Arial" w:hAnsi="Arial" w:hint="default"/>
      </w:rPr>
    </w:lvl>
    <w:lvl w:ilvl="7" w:tplc="D764A7C8" w:tentative="1">
      <w:start w:val="1"/>
      <w:numFmt w:val="bullet"/>
      <w:lvlText w:val="•"/>
      <w:lvlJc w:val="left"/>
      <w:pPr>
        <w:tabs>
          <w:tab w:val="num" w:pos="5760"/>
        </w:tabs>
        <w:ind w:left="5760" w:hanging="360"/>
      </w:pPr>
      <w:rPr>
        <w:rFonts w:ascii="Arial" w:hAnsi="Arial" w:hint="default"/>
      </w:rPr>
    </w:lvl>
    <w:lvl w:ilvl="8" w:tplc="539E4C9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4AF1E47"/>
    <w:multiLevelType w:val="hybridMultilevel"/>
    <w:tmpl w:val="63EE26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756C0E90"/>
    <w:multiLevelType w:val="multilevel"/>
    <w:tmpl w:val="ABDCC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CD6E42"/>
    <w:multiLevelType w:val="hybridMultilevel"/>
    <w:tmpl w:val="3FF60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E54B2D"/>
    <w:multiLevelType w:val="hybridMultilevel"/>
    <w:tmpl w:val="87EABDC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B6A7062"/>
    <w:multiLevelType w:val="hybridMultilevel"/>
    <w:tmpl w:val="6960F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634510"/>
    <w:multiLevelType w:val="hybridMultilevel"/>
    <w:tmpl w:val="95CC38F4"/>
    <w:lvl w:ilvl="0" w:tplc="36A22B8A">
      <w:start w:val="1"/>
      <w:numFmt w:val="bullet"/>
      <w:lvlText w:val="•"/>
      <w:lvlJc w:val="left"/>
      <w:pPr>
        <w:tabs>
          <w:tab w:val="num" w:pos="720"/>
        </w:tabs>
        <w:ind w:left="720" w:hanging="360"/>
      </w:pPr>
      <w:rPr>
        <w:rFonts w:ascii="Arial" w:hAnsi="Arial" w:hint="default"/>
      </w:rPr>
    </w:lvl>
    <w:lvl w:ilvl="1" w:tplc="B4CA45E6">
      <w:numFmt w:val="bullet"/>
      <w:lvlText w:val="•"/>
      <w:lvlJc w:val="left"/>
      <w:pPr>
        <w:tabs>
          <w:tab w:val="num" w:pos="1440"/>
        </w:tabs>
        <w:ind w:left="1440" w:hanging="360"/>
      </w:pPr>
      <w:rPr>
        <w:rFonts w:ascii="Arial" w:hAnsi="Arial" w:hint="default"/>
      </w:rPr>
    </w:lvl>
    <w:lvl w:ilvl="2" w:tplc="EA6E21CE" w:tentative="1">
      <w:start w:val="1"/>
      <w:numFmt w:val="bullet"/>
      <w:lvlText w:val="•"/>
      <w:lvlJc w:val="left"/>
      <w:pPr>
        <w:tabs>
          <w:tab w:val="num" w:pos="2160"/>
        </w:tabs>
        <w:ind w:left="2160" w:hanging="360"/>
      </w:pPr>
      <w:rPr>
        <w:rFonts w:ascii="Arial" w:hAnsi="Arial" w:hint="default"/>
      </w:rPr>
    </w:lvl>
    <w:lvl w:ilvl="3" w:tplc="300A4C7A" w:tentative="1">
      <w:start w:val="1"/>
      <w:numFmt w:val="bullet"/>
      <w:lvlText w:val="•"/>
      <w:lvlJc w:val="left"/>
      <w:pPr>
        <w:tabs>
          <w:tab w:val="num" w:pos="2880"/>
        </w:tabs>
        <w:ind w:left="2880" w:hanging="360"/>
      </w:pPr>
      <w:rPr>
        <w:rFonts w:ascii="Arial" w:hAnsi="Arial" w:hint="default"/>
      </w:rPr>
    </w:lvl>
    <w:lvl w:ilvl="4" w:tplc="65B42070" w:tentative="1">
      <w:start w:val="1"/>
      <w:numFmt w:val="bullet"/>
      <w:lvlText w:val="•"/>
      <w:lvlJc w:val="left"/>
      <w:pPr>
        <w:tabs>
          <w:tab w:val="num" w:pos="3600"/>
        </w:tabs>
        <w:ind w:left="3600" w:hanging="360"/>
      </w:pPr>
      <w:rPr>
        <w:rFonts w:ascii="Arial" w:hAnsi="Arial" w:hint="default"/>
      </w:rPr>
    </w:lvl>
    <w:lvl w:ilvl="5" w:tplc="D70EB318" w:tentative="1">
      <w:start w:val="1"/>
      <w:numFmt w:val="bullet"/>
      <w:lvlText w:val="•"/>
      <w:lvlJc w:val="left"/>
      <w:pPr>
        <w:tabs>
          <w:tab w:val="num" w:pos="4320"/>
        </w:tabs>
        <w:ind w:left="4320" w:hanging="360"/>
      </w:pPr>
      <w:rPr>
        <w:rFonts w:ascii="Arial" w:hAnsi="Arial" w:hint="default"/>
      </w:rPr>
    </w:lvl>
    <w:lvl w:ilvl="6" w:tplc="3DBA84B0" w:tentative="1">
      <w:start w:val="1"/>
      <w:numFmt w:val="bullet"/>
      <w:lvlText w:val="•"/>
      <w:lvlJc w:val="left"/>
      <w:pPr>
        <w:tabs>
          <w:tab w:val="num" w:pos="5040"/>
        </w:tabs>
        <w:ind w:left="5040" w:hanging="360"/>
      </w:pPr>
      <w:rPr>
        <w:rFonts w:ascii="Arial" w:hAnsi="Arial" w:hint="default"/>
      </w:rPr>
    </w:lvl>
    <w:lvl w:ilvl="7" w:tplc="C76AAF56" w:tentative="1">
      <w:start w:val="1"/>
      <w:numFmt w:val="bullet"/>
      <w:lvlText w:val="•"/>
      <w:lvlJc w:val="left"/>
      <w:pPr>
        <w:tabs>
          <w:tab w:val="num" w:pos="5760"/>
        </w:tabs>
        <w:ind w:left="5760" w:hanging="360"/>
      </w:pPr>
      <w:rPr>
        <w:rFonts w:ascii="Arial" w:hAnsi="Arial" w:hint="default"/>
      </w:rPr>
    </w:lvl>
    <w:lvl w:ilvl="8" w:tplc="E51E3D4E" w:tentative="1">
      <w:start w:val="1"/>
      <w:numFmt w:val="bullet"/>
      <w:lvlText w:val="•"/>
      <w:lvlJc w:val="left"/>
      <w:pPr>
        <w:tabs>
          <w:tab w:val="num" w:pos="6480"/>
        </w:tabs>
        <w:ind w:left="6480" w:hanging="360"/>
      </w:pPr>
      <w:rPr>
        <w:rFonts w:ascii="Arial" w:hAnsi="Arial" w:hint="default"/>
      </w:rPr>
    </w:lvl>
  </w:abstractNum>
  <w:num w:numId="1" w16cid:durableId="1868062446">
    <w:abstractNumId w:val="25"/>
  </w:num>
  <w:num w:numId="2" w16cid:durableId="32003696">
    <w:abstractNumId w:val="42"/>
  </w:num>
  <w:num w:numId="3" w16cid:durableId="1446659658">
    <w:abstractNumId w:val="22"/>
  </w:num>
  <w:num w:numId="4" w16cid:durableId="511069227">
    <w:abstractNumId w:val="17"/>
  </w:num>
  <w:num w:numId="5" w16cid:durableId="1609892872">
    <w:abstractNumId w:val="34"/>
  </w:num>
  <w:num w:numId="6" w16cid:durableId="1138109401">
    <w:abstractNumId w:val="30"/>
  </w:num>
  <w:num w:numId="7" w16cid:durableId="592516786">
    <w:abstractNumId w:val="29"/>
  </w:num>
  <w:num w:numId="8" w16cid:durableId="1428304712">
    <w:abstractNumId w:val="1"/>
  </w:num>
  <w:num w:numId="9" w16cid:durableId="278688572">
    <w:abstractNumId w:val="12"/>
  </w:num>
  <w:num w:numId="10" w16cid:durableId="1295865210">
    <w:abstractNumId w:val="41"/>
  </w:num>
  <w:num w:numId="11" w16cid:durableId="361441531">
    <w:abstractNumId w:val="27"/>
  </w:num>
  <w:num w:numId="12" w16cid:durableId="361127340">
    <w:abstractNumId w:val="21"/>
  </w:num>
  <w:num w:numId="13" w16cid:durableId="1653024872">
    <w:abstractNumId w:val="20"/>
  </w:num>
  <w:num w:numId="14" w16cid:durableId="1367171579">
    <w:abstractNumId w:val="44"/>
  </w:num>
  <w:num w:numId="15" w16cid:durableId="2111004139">
    <w:abstractNumId w:val="32"/>
  </w:num>
  <w:num w:numId="16" w16cid:durableId="2130471686">
    <w:abstractNumId w:val="15"/>
  </w:num>
  <w:num w:numId="17" w16cid:durableId="187378737">
    <w:abstractNumId w:val="26"/>
  </w:num>
  <w:num w:numId="18" w16cid:durableId="1116755486">
    <w:abstractNumId w:val="4"/>
  </w:num>
  <w:num w:numId="19" w16cid:durableId="670643403">
    <w:abstractNumId w:val="48"/>
  </w:num>
  <w:num w:numId="20" w16cid:durableId="1502314018">
    <w:abstractNumId w:val="14"/>
  </w:num>
  <w:num w:numId="21" w16cid:durableId="1982537448">
    <w:abstractNumId w:val="40"/>
  </w:num>
  <w:num w:numId="22" w16cid:durableId="1394742666">
    <w:abstractNumId w:val="31"/>
  </w:num>
  <w:num w:numId="23" w16cid:durableId="337465895">
    <w:abstractNumId w:val="36"/>
  </w:num>
  <w:num w:numId="24" w16cid:durableId="917595199">
    <w:abstractNumId w:val="9"/>
  </w:num>
  <w:num w:numId="25" w16cid:durableId="1136066723">
    <w:abstractNumId w:val="16"/>
  </w:num>
  <w:num w:numId="26" w16cid:durableId="880702580">
    <w:abstractNumId w:val="28"/>
  </w:num>
  <w:num w:numId="27" w16cid:durableId="111676455">
    <w:abstractNumId w:val="45"/>
  </w:num>
  <w:num w:numId="28" w16cid:durableId="700203445">
    <w:abstractNumId w:val="47"/>
  </w:num>
  <w:num w:numId="29" w16cid:durableId="1683050527">
    <w:abstractNumId w:val="38"/>
  </w:num>
  <w:num w:numId="30" w16cid:durableId="1512645504">
    <w:abstractNumId w:val="7"/>
  </w:num>
  <w:num w:numId="31" w16cid:durableId="539976590">
    <w:abstractNumId w:val="10"/>
  </w:num>
  <w:num w:numId="32" w16cid:durableId="507713687">
    <w:abstractNumId w:val="8"/>
  </w:num>
  <w:num w:numId="33" w16cid:durableId="1682078004">
    <w:abstractNumId w:val="3"/>
  </w:num>
  <w:num w:numId="34" w16cid:durableId="934940658">
    <w:abstractNumId w:val="2"/>
  </w:num>
  <w:num w:numId="35" w16cid:durableId="1987201997">
    <w:abstractNumId w:val="37"/>
  </w:num>
  <w:num w:numId="36" w16cid:durableId="158692435">
    <w:abstractNumId w:val="19"/>
  </w:num>
  <w:num w:numId="37" w16cid:durableId="1941914791">
    <w:abstractNumId w:val="24"/>
  </w:num>
  <w:num w:numId="38" w16cid:durableId="1967464850">
    <w:abstractNumId w:val="5"/>
  </w:num>
  <w:num w:numId="39" w16cid:durableId="1304389451">
    <w:abstractNumId w:val="33"/>
  </w:num>
  <w:num w:numId="40" w16cid:durableId="1281763941">
    <w:abstractNumId w:val="0"/>
  </w:num>
  <w:num w:numId="41" w16cid:durableId="1104376849">
    <w:abstractNumId w:val="18"/>
  </w:num>
  <w:num w:numId="42" w16cid:durableId="1266495072">
    <w:abstractNumId w:val="35"/>
  </w:num>
  <w:num w:numId="43" w16cid:durableId="517433081">
    <w:abstractNumId w:val="23"/>
  </w:num>
  <w:num w:numId="44" w16cid:durableId="1169638861">
    <w:abstractNumId w:val="6"/>
  </w:num>
  <w:num w:numId="45" w16cid:durableId="905333265">
    <w:abstractNumId w:val="46"/>
  </w:num>
  <w:num w:numId="46" w16cid:durableId="1239048788">
    <w:abstractNumId w:val="43"/>
  </w:num>
  <w:num w:numId="47" w16cid:durableId="954285854">
    <w:abstractNumId w:val="11"/>
  </w:num>
  <w:num w:numId="48" w16cid:durableId="946891471">
    <w:abstractNumId w:val="13"/>
  </w:num>
  <w:num w:numId="49" w16cid:durableId="42299441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C1"/>
    <w:rsid w:val="00033EBA"/>
    <w:rsid w:val="00036780"/>
    <w:rsid w:val="00037950"/>
    <w:rsid w:val="00044C37"/>
    <w:rsid w:val="00047E8F"/>
    <w:rsid w:val="0011697D"/>
    <w:rsid w:val="001355D9"/>
    <w:rsid w:val="00152486"/>
    <w:rsid w:val="00181E2F"/>
    <w:rsid w:val="001D419A"/>
    <w:rsid w:val="001E281F"/>
    <w:rsid w:val="0023037D"/>
    <w:rsid w:val="00230C58"/>
    <w:rsid w:val="00245E44"/>
    <w:rsid w:val="00252443"/>
    <w:rsid w:val="002548B3"/>
    <w:rsid w:val="00292D83"/>
    <w:rsid w:val="002C2D1F"/>
    <w:rsid w:val="002E3B01"/>
    <w:rsid w:val="002E4C94"/>
    <w:rsid w:val="00304CBF"/>
    <w:rsid w:val="00330248"/>
    <w:rsid w:val="0037424D"/>
    <w:rsid w:val="00380C73"/>
    <w:rsid w:val="003A091E"/>
    <w:rsid w:val="00410D01"/>
    <w:rsid w:val="00460B5E"/>
    <w:rsid w:val="0046787F"/>
    <w:rsid w:val="004809AA"/>
    <w:rsid w:val="004F1D00"/>
    <w:rsid w:val="00505C42"/>
    <w:rsid w:val="00544C16"/>
    <w:rsid w:val="005643C1"/>
    <w:rsid w:val="005A0D9A"/>
    <w:rsid w:val="005B042F"/>
    <w:rsid w:val="005C76D8"/>
    <w:rsid w:val="00635052"/>
    <w:rsid w:val="00654DD0"/>
    <w:rsid w:val="0067251E"/>
    <w:rsid w:val="00673AEF"/>
    <w:rsid w:val="00674C43"/>
    <w:rsid w:val="006C4BAF"/>
    <w:rsid w:val="006C78D7"/>
    <w:rsid w:val="006D57A2"/>
    <w:rsid w:val="006F0FFF"/>
    <w:rsid w:val="006F7226"/>
    <w:rsid w:val="007B3483"/>
    <w:rsid w:val="007B66DA"/>
    <w:rsid w:val="007C4DA1"/>
    <w:rsid w:val="00800229"/>
    <w:rsid w:val="008245A1"/>
    <w:rsid w:val="008302AD"/>
    <w:rsid w:val="008771C5"/>
    <w:rsid w:val="008B538E"/>
    <w:rsid w:val="008E52FA"/>
    <w:rsid w:val="009229F9"/>
    <w:rsid w:val="00937083"/>
    <w:rsid w:val="00964DCE"/>
    <w:rsid w:val="00977D5A"/>
    <w:rsid w:val="009C5E33"/>
    <w:rsid w:val="00A030C6"/>
    <w:rsid w:val="00A16C8D"/>
    <w:rsid w:val="00A63926"/>
    <w:rsid w:val="00A65E8D"/>
    <w:rsid w:val="00A7349B"/>
    <w:rsid w:val="00AE3AA3"/>
    <w:rsid w:val="00B9732F"/>
    <w:rsid w:val="00BB7590"/>
    <w:rsid w:val="00BC4795"/>
    <w:rsid w:val="00BC5BAD"/>
    <w:rsid w:val="00C0323E"/>
    <w:rsid w:val="00C0666D"/>
    <w:rsid w:val="00C162B8"/>
    <w:rsid w:val="00C47924"/>
    <w:rsid w:val="00CA6130"/>
    <w:rsid w:val="00CA6E67"/>
    <w:rsid w:val="00D24227"/>
    <w:rsid w:val="00D85192"/>
    <w:rsid w:val="00D8722E"/>
    <w:rsid w:val="00DA5409"/>
    <w:rsid w:val="00DC08C5"/>
    <w:rsid w:val="00DD0688"/>
    <w:rsid w:val="00E36236"/>
    <w:rsid w:val="00E649B9"/>
    <w:rsid w:val="00EB0955"/>
    <w:rsid w:val="00EE6C88"/>
    <w:rsid w:val="00EF6AAA"/>
    <w:rsid w:val="00F0068B"/>
    <w:rsid w:val="00F0074B"/>
    <w:rsid w:val="00F26941"/>
    <w:rsid w:val="00F867E2"/>
    <w:rsid w:val="00F87764"/>
    <w:rsid w:val="00F972CA"/>
    <w:rsid w:val="00F974D9"/>
    <w:rsid w:val="00FB39E0"/>
    <w:rsid w:val="00FC5E52"/>
    <w:rsid w:val="00FD1951"/>
    <w:rsid w:val="00FD1FDF"/>
    <w:rsid w:val="00FD3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CBE26"/>
  <w15:chartTrackingRefBased/>
  <w15:docId w15:val="{C8AE1CC5-E7F6-4425-860D-3D935C8D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3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43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43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43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43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43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3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3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3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3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43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43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43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43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43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3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3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3C1"/>
    <w:rPr>
      <w:rFonts w:eastAsiaTheme="majorEastAsia" w:cstheme="majorBidi"/>
      <w:color w:val="272727" w:themeColor="text1" w:themeTint="D8"/>
    </w:rPr>
  </w:style>
  <w:style w:type="paragraph" w:styleId="Title">
    <w:name w:val="Title"/>
    <w:basedOn w:val="Normal"/>
    <w:next w:val="Normal"/>
    <w:link w:val="TitleChar"/>
    <w:uiPriority w:val="10"/>
    <w:qFormat/>
    <w:rsid w:val="00564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3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3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3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3C1"/>
    <w:pPr>
      <w:spacing w:before="160"/>
      <w:jc w:val="center"/>
    </w:pPr>
    <w:rPr>
      <w:i/>
      <w:iCs/>
      <w:color w:val="404040" w:themeColor="text1" w:themeTint="BF"/>
    </w:rPr>
  </w:style>
  <w:style w:type="character" w:customStyle="1" w:styleId="QuoteChar">
    <w:name w:val="Quote Char"/>
    <w:basedOn w:val="DefaultParagraphFont"/>
    <w:link w:val="Quote"/>
    <w:uiPriority w:val="29"/>
    <w:rsid w:val="005643C1"/>
    <w:rPr>
      <w:i/>
      <w:iCs/>
      <w:color w:val="404040" w:themeColor="text1" w:themeTint="BF"/>
    </w:rPr>
  </w:style>
  <w:style w:type="paragraph" w:styleId="ListParagraph">
    <w:name w:val="List Paragraph"/>
    <w:basedOn w:val="Normal"/>
    <w:uiPriority w:val="34"/>
    <w:qFormat/>
    <w:rsid w:val="005643C1"/>
    <w:pPr>
      <w:ind w:left="720"/>
      <w:contextualSpacing/>
    </w:pPr>
  </w:style>
  <w:style w:type="character" w:styleId="IntenseEmphasis">
    <w:name w:val="Intense Emphasis"/>
    <w:basedOn w:val="DefaultParagraphFont"/>
    <w:uiPriority w:val="21"/>
    <w:qFormat/>
    <w:rsid w:val="005643C1"/>
    <w:rPr>
      <w:i/>
      <w:iCs/>
      <w:color w:val="2F5496" w:themeColor="accent1" w:themeShade="BF"/>
    </w:rPr>
  </w:style>
  <w:style w:type="paragraph" w:styleId="IntenseQuote">
    <w:name w:val="Intense Quote"/>
    <w:basedOn w:val="Normal"/>
    <w:next w:val="Normal"/>
    <w:link w:val="IntenseQuoteChar"/>
    <w:uiPriority w:val="30"/>
    <w:qFormat/>
    <w:rsid w:val="005643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43C1"/>
    <w:rPr>
      <w:i/>
      <w:iCs/>
      <w:color w:val="2F5496" w:themeColor="accent1" w:themeShade="BF"/>
    </w:rPr>
  </w:style>
  <w:style w:type="character" w:styleId="IntenseReference">
    <w:name w:val="Intense Reference"/>
    <w:basedOn w:val="DefaultParagraphFont"/>
    <w:uiPriority w:val="32"/>
    <w:qFormat/>
    <w:rsid w:val="005643C1"/>
    <w:rPr>
      <w:b/>
      <w:bCs/>
      <w:smallCaps/>
      <w:color w:val="2F5496" w:themeColor="accent1" w:themeShade="BF"/>
      <w:spacing w:val="5"/>
    </w:rPr>
  </w:style>
  <w:style w:type="paragraph" w:styleId="FootnoteText">
    <w:name w:val="footnote text"/>
    <w:basedOn w:val="Normal"/>
    <w:link w:val="FootnoteTextChar"/>
    <w:uiPriority w:val="99"/>
    <w:semiHidden/>
    <w:unhideWhenUsed/>
    <w:rsid w:val="006C4B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4BAF"/>
    <w:rPr>
      <w:sz w:val="20"/>
      <w:szCs w:val="20"/>
    </w:rPr>
  </w:style>
  <w:style w:type="character" w:styleId="FootnoteReference">
    <w:name w:val="footnote reference"/>
    <w:basedOn w:val="DefaultParagraphFont"/>
    <w:uiPriority w:val="99"/>
    <w:semiHidden/>
    <w:unhideWhenUsed/>
    <w:rsid w:val="006C4BAF"/>
    <w:rPr>
      <w:vertAlign w:val="superscript"/>
    </w:rPr>
  </w:style>
  <w:style w:type="table" w:styleId="TableGrid">
    <w:name w:val="Table Grid"/>
    <w:basedOn w:val="TableNormal"/>
    <w:uiPriority w:val="39"/>
    <w:rsid w:val="00F00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074B"/>
    <w:rPr>
      <w:color w:val="0563C1" w:themeColor="hyperlink"/>
      <w:u w:val="single"/>
    </w:rPr>
  </w:style>
  <w:style w:type="character" w:styleId="UnresolvedMention">
    <w:name w:val="Unresolved Mention"/>
    <w:basedOn w:val="DefaultParagraphFont"/>
    <w:uiPriority w:val="99"/>
    <w:semiHidden/>
    <w:unhideWhenUsed/>
    <w:rsid w:val="00F0074B"/>
    <w:rPr>
      <w:color w:val="605E5C"/>
      <w:shd w:val="clear" w:color="auto" w:fill="E1DFDD"/>
    </w:rPr>
  </w:style>
  <w:style w:type="paragraph" w:styleId="Header">
    <w:name w:val="header"/>
    <w:basedOn w:val="Normal"/>
    <w:link w:val="HeaderChar"/>
    <w:uiPriority w:val="99"/>
    <w:unhideWhenUsed/>
    <w:rsid w:val="006F7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226"/>
  </w:style>
  <w:style w:type="paragraph" w:styleId="Footer">
    <w:name w:val="footer"/>
    <w:basedOn w:val="Normal"/>
    <w:link w:val="FooterChar"/>
    <w:uiPriority w:val="99"/>
    <w:unhideWhenUsed/>
    <w:rsid w:val="006F7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226"/>
  </w:style>
  <w:style w:type="paragraph" w:styleId="NormalWeb">
    <w:name w:val="Normal (Web)"/>
    <w:basedOn w:val="Normal"/>
    <w:uiPriority w:val="99"/>
    <w:semiHidden/>
    <w:unhideWhenUsed/>
    <w:rsid w:val="004F1D0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27</Pages>
  <Words>8648</Words>
  <Characters>49299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Hinton</dc:creator>
  <cp:keywords/>
  <dc:description/>
  <cp:lastModifiedBy>Nick Hinton</cp:lastModifiedBy>
  <cp:revision>18</cp:revision>
  <cp:lastPrinted>2026-02-06T18:07:00Z</cp:lastPrinted>
  <dcterms:created xsi:type="dcterms:W3CDTF">2026-02-06T14:47:00Z</dcterms:created>
  <dcterms:modified xsi:type="dcterms:W3CDTF">2026-02-06T18:51:00Z</dcterms:modified>
</cp:coreProperties>
</file>